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20E16B64" w:rsidR="00E877F6" w:rsidRPr="00E877F6" w:rsidRDefault="00E877F6" w:rsidP="00E877F6">
      <w:pPr>
        <w:spacing w:before="1200"/>
        <w:jc w:val="center"/>
        <w:rPr>
          <w:rFonts w:eastAsia="Times New Roman" w:cstheme="minorHAnsi"/>
          <w:color w:val="FFFFFF" w:themeColor="background1"/>
          <w:sz w:val="52"/>
          <w:szCs w:val="52"/>
        </w:rPr>
      </w:pPr>
      <w:r w:rsidRPr="00E877F6">
        <w:rPr>
          <w:rFonts w:asciiTheme="majorHAnsi" w:eastAsia="Times New Roman" w:hAnsiTheme="majorHAnsi"/>
          <w:noProof/>
          <w:color w:val="FFFFFF" w:themeColor="background1"/>
          <w:sz w:val="66"/>
          <w:szCs w:val="66"/>
          <w:highlight w:val="yellow"/>
        </w:rPr>
        <mc:AlternateContent>
          <mc:Choice Requires="wps">
            <w:drawing>
              <wp:anchor distT="0" distB="0" distL="114300" distR="114300" simplePos="0" relativeHeight="251658241"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B862E5" id="Rectangle 3" o:spid="_x0000_s1026" style="position:absolute;margin-left:-5.55pt;margin-top:47.65pt;width:626.4pt;height:254.2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fillcolor="#036" stroked="f">
                <w10:wrap anchorx="page"/>
              </v:rect>
            </w:pict>
          </mc:Fallback>
        </mc:AlternateContent>
      </w:r>
      <w:r w:rsidR="00F14797">
        <w:rPr>
          <w:rFonts w:eastAsia="Times New Roman" w:cstheme="minorHAnsi"/>
          <w:color w:val="FFFFFF" w:themeColor="background1"/>
          <w:sz w:val="52"/>
          <w:szCs w:val="52"/>
        </w:rPr>
        <w:t xml:space="preserve">Lower </w:t>
      </w:r>
      <w:r w:rsidR="00213F38">
        <w:rPr>
          <w:rFonts w:eastAsia="Times New Roman" w:cstheme="minorHAnsi"/>
          <w:color w:val="FFFFFF" w:themeColor="background1"/>
          <w:sz w:val="52"/>
          <w:szCs w:val="52"/>
        </w:rPr>
        <w:t>Sulphur</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5AB20A37" w:rsidR="00E877F6" w:rsidRPr="007F2AF6" w:rsidRDefault="00E877F6" w:rsidP="00E877F6">
      <w:pPr>
        <w:spacing w:before="120"/>
        <w:ind w:left="-720" w:firstLine="720"/>
        <w:jc w:val="center"/>
        <w:rPr>
          <w:rFonts w:cstheme="minorHAnsi"/>
          <w:bCs/>
          <w:sz w:val="24"/>
          <w:szCs w:val="24"/>
        </w:rPr>
      </w:pPr>
      <w:r w:rsidRPr="007F2AF6">
        <w:rPr>
          <w:rFonts w:cstheme="minorHAnsi"/>
          <w:bCs/>
          <w:color w:val="FFFFFF" w:themeColor="background1"/>
          <w:sz w:val="24"/>
          <w:szCs w:val="24"/>
        </w:rPr>
        <w:t xml:space="preserve">MAS No. </w:t>
      </w:r>
      <w:r w:rsidRPr="007F2AF6">
        <w:rPr>
          <w:color w:val="FFFFFF" w:themeColor="background1"/>
          <w:sz w:val="24"/>
          <w:szCs w:val="24"/>
        </w:rPr>
        <w:t>FY20-CTP-FRP-MAS</w:t>
      </w:r>
      <w:r w:rsidR="00CF316A">
        <w:rPr>
          <w:color w:val="FFFFFF" w:themeColor="background1"/>
          <w:sz w:val="24"/>
          <w:szCs w:val="24"/>
        </w:rPr>
        <w:t>-26</w:t>
      </w:r>
    </w:p>
    <w:p w14:paraId="58017CBF" w14:textId="308B1D8A" w:rsidR="00E877F6" w:rsidRPr="007F2AF6" w:rsidRDefault="00E877F6" w:rsidP="00E877F6">
      <w:pPr>
        <w:spacing w:before="120"/>
        <w:ind w:left="-720" w:firstLine="720"/>
        <w:jc w:val="center"/>
        <w:rPr>
          <w:rFonts w:cstheme="minorHAnsi"/>
          <w:bCs/>
          <w:color w:val="FFFFFF" w:themeColor="background1"/>
          <w:sz w:val="24"/>
          <w:szCs w:val="24"/>
        </w:rPr>
      </w:pPr>
      <w:r w:rsidRPr="007F2AF6">
        <w:rPr>
          <w:rFonts w:cstheme="minorHAnsi"/>
          <w:bCs/>
          <w:color w:val="FFFFFF" w:themeColor="background1"/>
          <w:sz w:val="24"/>
          <w:szCs w:val="24"/>
        </w:rPr>
        <w:t xml:space="preserve">Case No. </w:t>
      </w:r>
      <w:r w:rsidR="00CF316A">
        <w:rPr>
          <w:rFonts w:cstheme="minorHAnsi"/>
          <w:bCs/>
          <w:color w:val="FFFFFF" w:themeColor="background1"/>
          <w:sz w:val="24"/>
          <w:szCs w:val="24"/>
        </w:rPr>
        <w:t>21</w:t>
      </w:r>
      <w:r w:rsidRPr="007F2AF6">
        <w:rPr>
          <w:rFonts w:cstheme="minorHAnsi"/>
          <w:bCs/>
          <w:color w:val="FFFFFF" w:themeColor="background1"/>
          <w:sz w:val="24"/>
          <w:szCs w:val="24"/>
        </w:rPr>
        <w:t>-06-002</w:t>
      </w:r>
      <w:r w:rsidR="00CF316A">
        <w:rPr>
          <w:rFonts w:cstheme="minorHAnsi"/>
          <w:bCs/>
          <w:color w:val="FFFFFF" w:themeColor="background1"/>
          <w:sz w:val="24"/>
          <w:szCs w:val="24"/>
        </w:rPr>
        <w:t>9</w:t>
      </w:r>
      <w:r w:rsidRPr="007F2AF6">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63F33ECD" w:rsidR="00E877F6" w:rsidRPr="00E877F6" w:rsidRDefault="00CF316A"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E877F6" w:rsidRPr="007F2AF6">
        <w:rPr>
          <w:rFonts w:cstheme="minorHAnsi"/>
          <w:bCs/>
          <w:color w:val="FFFFFF" w:themeColor="background1"/>
          <w:sz w:val="24"/>
          <w:szCs w:val="24"/>
        </w:rPr>
        <w:t xml:space="preserve"> 202</w:t>
      </w:r>
      <w:r w:rsidR="00213F38" w:rsidRPr="007F2AF6">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63FAD6BF"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60288"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0428A9ED" w:rsid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6867E2BA" w14:textId="77777777" w:rsidR="00F010AB" w:rsidRDefault="00F010AB">
      <w:pPr>
        <w:spacing w:after="200" w:line="276" w:lineRule="auto"/>
        <w:rPr>
          <w:rFonts w:cstheme="minorHAnsi"/>
          <w:bCs/>
          <w:color w:val="003366"/>
          <w:sz w:val="20"/>
          <w:szCs w:val="20"/>
        </w:rPr>
        <w:sectPr w:rsidR="00F010AB" w:rsidSect="00467436">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r>
        <w:rPr>
          <w:rFonts w:cstheme="minorHAnsi"/>
          <w:bCs/>
          <w:color w:val="003366"/>
          <w:sz w:val="20"/>
          <w:szCs w:val="20"/>
        </w:rPr>
        <w:br w:type="page"/>
      </w:r>
    </w:p>
    <w:p w14:paraId="76D6EEAE" w14:textId="18A7D5A1" w:rsidR="00E05C8C" w:rsidRDefault="00E05C8C" w:rsidP="008618A8">
      <w:pPr>
        <w:pStyle w:val="1TOCMainTitleL1"/>
        <w:spacing w:before="0" w:after="0"/>
      </w:pPr>
      <w:r>
        <w:lastRenderedPageBreak/>
        <w:t>Table of Contents</w:t>
      </w:r>
    </w:p>
    <w:p w14:paraId="47E965A3" w14:textId="52A6F70C" w:rsidR="00EB0B9A"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90006" w:history="1">
        <w:r w:rsidR="00EB0B9A" w:rsidRPr="00842084">
          <w:rPr>
            <w:rStyle w:val="Hyperlink"/>
            <w:rFonts w:asciiTheme="majorHAnsi" w:eastAsia="Times New Roman" w:hAnsiTheme="majorHAnsi" w:cs="Arial"/>
          </w:rPr>
          <w:t>Executive Summary</w:t>
        </w:r>
        <w:r w:rsidR="00EB0B9A">
          <w:rPr>
            <w:webHidden/>
          </w:rPr>
          <w:tab/>
        </w:r>
        <w:r w:rsidR="00EB0B9A">
          <w:rPr>
            <w:webHidden/>
          </w:rPr>
          <w:fldChar w:fldCharType="begin"/>
        </w:r>
        <w:r w:rsidR="00EB0B9A">
          <w:rPr>
            <w:webHidden/>
          </w:rPr>
          <w:instrText xml:space="preserve"> PAGEREF _Toc112790006 \h </w:instrText>
        </w:r>
        <w:r w:rsidR="00EB0B9A">
          <w:rPr>
            <w:webHidden/>
          </w:rPr>
        </w:r>
        <w:r w:rsidR="00EB0B9A">
          <w:rPr>
            <w:webHidden/>
          </w:rPr>
          <w:fldChar w:fldCharType="separate"/>
        </w:r>
        <w:r w:rsidR="00CA69A7">
          <w:rPr>
            <w:webHidden/>
          </w:rPr>
          <w:t>iv</w:t>
        </w:r>
        <w:r w:rsidR="00EB0B9A">
          <w:rPr>
            <w:webHidden/>
          </w:rPr>
          <w:fldChar w:fldCharType="end"/>
        </w:r>
      </w:hyperlink>
    </w:p>
    <w:p w14:paraId="5FECFBA6" w14:textId="2C6C5AFD" w:rsidR="00EB0B9A" w:rsidRDefault="00CA69A7">
      <w:pPr>
        <w:pStyle w:val="TOC1"/>
        <w:rPr>
          <w:rFonts w:eastAsiaTheme="minorEastAsia" w:cstheme="minorBidi"/>
          <w:b w:val="0"/>
          <w:bCs w:val="0"/>
          <w:color w:val="auto"/>
          <w:kern w:val="0"/>
          <w:position w:val="0"/>
          <w:szCs w:val="22"/>
        </w:rPr>
      </w:pPr>
      <w:hyperlink w:anchor="_Toc112790007" w:history="1">
        <w:r w:rsidR="00EB0B9A" w:rsidRPr="00842084">
          <w:rPr>
            <w:rStyle w:val="Hyperlink"/>
          </w:rPr>
          <w:t>01 Introduction</w:t>
        </w:r>
        <w:r w:rsidR="00EB0B9A">
          <w:rPr>
            <w:webHidden/>
          </w:rPr>
          <w:tab/>
        </w:r>
        <w:r w:rsidR="00EB0B9A">
          <w:rPr>
            <w:webHidden/>
          </w:rPr>
          <w:fldChar w:fldCharType="begin"/>
        </w:r>
        <w:r w:rsidR="00EB0B9A">
          <w:rPr>
            <w:webHidden/>
          </w:rPr>
          <w:instrText xml:space="preserve"> PAGEREF _Toc112790007 \h </w:instrText>
        </w:r>
        <w:r w:rsidR="00EB0B9A">
          <w:rPr>
            <w:webHidden/>
          </w:rPr>
        </w:r>
        <w:r w:rsidR="00EB0B9A">
          <w:rPr>
            <w:webHidden/>
          </w:rPr>
          <w:fldChar w:fldCharType="separate"/>
        </w:r>
        <w:r>
          <w:rPr>
            <w:webHidden/>
          </w:rPr>
          <w:t>1-1</w:t>
        </w:r>
        <w:r w:rsidR="00EB0B9A">
          <w:rPr>
            <w:webHidden/>
          </w:rPr>
          <w:fldChar w:fldCharType="end"/>
        </w:r>
      </w:hyperlink>
    </w:p>
    <w:p w14:paraId="217EFC8D" w14:textId="052441E1" w:rsidR="00EB0B9A" w:rsidRDefault="00CA69A7">
      <w:pPr>
        <w:pStyle w:val="TOC1"/>
        <w:rPr>
          <w:rFonts w:eastAsiaTheme="minorEastAsia" w:cstheme="minorBidi"/>
          <w:b w:val="0"/>
          <w:bCs w:val="0"/>
          <w:color w:val="auto"/>
          <w:kern w:val="0"/>
          <w:position w:val="0"/>
          <w:szCs w:val="22"/>
        </w:rPr>
      </w:pPr>
      <w:hyperlink w:anchor="_Toc112790008" w:history="1">
        <w:r w:rsidR="00EB0B9A" w:rsidRPr="00842084">
          <w:rPr>
            <w:rStyle w:val="Hyperlink"/>
          </w:rPr>
          <w:t>02 2D BLE Modeling Inputs and Controls</w:t>
        </w:r>
        <w:r w:rsidR="00EB0B9A">
          <w:rPr>
            <w:webHidden/>
          </w:rPr>
          <w:tab/>
        </w:r>
        <w:r w:rsidR="00EB0B9A">
          <w:rPr>
            <w:webHidden/>
          </w:rPr>
          <w:fldChar w:fldCharType="begin"/>
        </w:r>
        <w:r w:rsidR="00EB0B9A">
          <w:rPr>
            <w:webHidden/>
          </w:rPr>
          <w:instrText xml:space="preserve"> PAGEREF _Toc112790008 \h </w:instrText>
        </w:r>
        <w:r w:rsidR="00EB0B9A">
          <w:rPr>
            <w:webHidden/>
          </w:rPr>
        </w:r>
        <w:r w:rsidR="00EB0B9A">
          <w:rPr>
            <w:webHidden/>
          </w:rPr>
          <w:fldChar w:fldCharType="separate"/>
        </w:r>
        <w:r>
          <w:rPr>
            <w:webHidden/>
          </w:rPr>
          <w:t>2-3</w:t>
        </w:r>
        <w:r w:rsidR="00EB0B9A">
          <w:rPr>
            <w:webHidden/>
          </w:rPr>
          <w:fldChar w:fldCharType="end"/>
        </w:r>
      </w:hyperlink>
    </w:p>
    <w:p w14:paraId="1FAB809F" w14:textId="39E92458" w:rsidR="00EB0B9A" w:rsidRDefault="00CA69A7">
      <w:pPr>
        <w:pStyle w:val="TOC2"/>
        <w:rPr>
          <w:rFonts w:eastAsiaTheme="minorEastAsia" w:cstheme="minorBidi"/>
          <w:sz w:val="22"/>
          <w:szCs w:val="22"/>
        </w:rPr>
      </w:pPr>
      <w:hyperlink w:anchor="_Toc112790009" w:history="1">
        <w:r w:rsidR="00EB0B9A" w:rsidRPr="00842084">
          <w:rPr>
            <w:rStyle w:val="Hyperlink"/>
          </w:rPr>
          <w:t>2.1</w:t>
        </w:r>
        <w:r w:rsidR="00EB0B9A">
          <w:rPr>
            <w:rFonts w:eastAsiaTheme="minorEastAsia" w:cstheme="minorBidi"/>
            <w:sz w:val="22"/>
            <w:szCs w:val="22"/>
          </w:rPr>
          <w:tab/>
        </w:r>
        <w:r w:rsidR="00EB0B9A" w:rsidRPr="00842084">
          <w:rPr>
            <w:rStyle w:val="Hyperlink"/>
          </w:rPr>
          <w:t>Topographic Data</w:t>
        </w:r>
        <w:r w:rsidR="00EB0B9A">
          <w:rPr>
            <w:webHidden/>
          </w:rPr>
          <w:tab/>
        </w:r>
        <w:r w:rsidR="00EB0B9A">
          <w:rPr>
            <w:webHidden/>
          </w:rPr>
          <w:fldChar w:fldCharType="begin"/>
        </w:r>
        <w:r w:rsidR="00EB0B9A">
          <w:rPr>
            <w:webHidden/>
          </w:rPr>
          <w:instrText xml:space="preserve"> PAGEREF _Toc112790009 \h </w:instrText>
        </w:r>
        <w:r w:rsidR="00EB0B9A">
          <w:rPr>
            <w:webHidden/>
          </w:rPr>
        </w:r>
        <w:r w:rsidR="00EB0B9A">
          <w:rPr>
            <w:webHidden/>
          </w:rPr>
          <w:fldChar w:fldCharType="separate"/>
        </w:r>
        <w:r>
          <w:rPr>
            <w:webHidden/>
          </w:rPr>
          <w:t>2-3</w:t>
        </w:r>
        <w:r w:rsidR="00EB0B9A">
          <w:rPr>
            <w:webHidden/>
          </w:rPr>
          <w:fldChar w:fldCharType="end"/>
        </w:r>
      </w:hyperlink>
    </w:p>
    <w:p w14:paraId="11720D9C" w14:textId="65F390C0" w:rsidR="00EB0B9A" w:rsidRDefault="00CA69A7">
      <w:pPr>
        <w:pStyle w:val="TOC3"/>
        <w:rPr>
          <w:rFonts w:eastAsiaTheme="minorEastAsia" w:cstheme="minorBidi"/>
          <w:iCs w:val="0"/>
          <w:noProof/>
          <w:sz w:val="22"/>
          <w:szCs w:val="22"/>
        </w:rPr>
      </w:pPr>
      <w:hyperlink w:anchor="_Toc112790010" w:history="1">
        <w:r w:rsidR="00EB0B9A" w:rsidRPr="00842084">
          <w:rPr>
            <w:rStyle w:val="Hyperlink"/>
            <w:noProof/>
          </w:rPr>
          <w:t>2.1.1</w:t>
        </w:r>
        <w:r w:rsidR="00EB0B9A">
          <w:rPr>
            <w:rFonts w:eastAsiaTheme="minorEastAsia" w:cstheme="minorBidi"/>
            <w:iCs w:val="0"/>
            <w:noProof/>
            <w:sz w:val="22"/>
            <w:szCs w:val="22"/>
          </w:rPr>
          <w:tab/>
        </w:r>
        <w:r w:rsidR="00EB0B9A" w:rsidRPr="00842084">
          <w:rPr>
            <w:rStyle w:val="Hyperlink"/>
            <w:noProof/>
          </w:rPr>
          <w:t>Inventory</w:t>
        </w:r>
        <w:r w:rsidR="00EB0B9A">
          <w:rPr>
            <w:noProof/>
            <w:webHidden/>
          </w:rPr>
          <w:tab/>
        </w:r>
        <w:r w:rsidR="00EB0B9A">
          <w:rPr>
            <w:noProof/>
            <w:webHidden/>
          </w:rPr>
          <w:fldChar w:fldCharType="begin"/>
        </w:r>
        <w:r w:rsidR="00EB0B9A">
          <w:rPr>
            <w:noProof/>
            <w:webHidden/>
          </w:rPr>
          <w:instrText xml:space="preserve"> PAGEREF _Toc112790010 \h </w:instrText>
        </w:r>
        <w:r w:rsidR="00EB0B9A">
          <w:rPr>
            <w:noProof/>
            <w:webHidden/>
          </w:rPr>
        </w:r>
        <w:r w:rsidR="00EB0B9A">
          <w:rPr>
            <w:noProof/>
            <w:webHidden/>
          </w:rPr>
          <w:fldChar w:fldCharType="separate"/>
        </w:r>
        <w:r>
          <w:rPr>
            <w:noProof/>
            <w:webHidden/>
          </w:rPr>
          <w:t>2-3</w:t>
        </w:r>
        <w:r w:rsidR="00EB0B9A">
          <w:rPr>
            <w:noProof/>
            <w:webHidden/>
          </w:rPr>
          <w:fldChar w:fldCharType="end"/>
        </w:r>
      </w:hyperlink>
    </w:p>
    <w:p w14:paraId="5F80D5D6" w14:textId="07AD4F35" w:rsidR="00EB0B9A" w:rsidRDefault="00CA69A7">
      <w:pPr>
        <w:pStyle w:val="TOC3"/>
        <w:rPr>
          <w:rFonts w:eastAsiaTheme="minorEastAsia" w:cstheme="minorBidi"/>
          <w:iCs w:val="0"/>
          <w:noProof/>
          <w:sz w:val="22"/>
          <w:szCs w:val="22"/>
        </w:rPr>
      </w:pPr>
      <w:hyperlink w:anchor="_Toc112790011" w:history="1">
        <w:r w:rsidR="00EB0B9A" w:rsidRPr="00842084">
          <w:rPr>
            <w:rStyle w:val="Hyperlink"/>
            <w:noProof/>
          </w:rPr>
          <w:t>2.1.2</w:t>
        </w:r>
        <w:r w:rsidR="00EB0B9A">
          <w:rPr>
            <w:rFonts w:eastAsiaTheme="minorEastAsia" w:cstheme="minorBidi"/>
            <w:iCs w:val="0"/>
            <w:noProof/>
            <w:sz w:val="22"/>
            <w:szCs w:val="22"/>
          </w:rPr>
          <w:tab/>
        </w:r>
        <w:r w:rsidR="00EB0B9A" w:rsidRPr="00842084">
          <w:rPr>
            <w:rStyle w:val="Hyperlink"/>
            <w:noProof/>
          </w:rPr>
          <w:t>Evaluation</w:t>
        </w:r>
        <w:r w:rsidR="00EB0B9A">
          <w:rPr>
            <w:noProof/>
            <w:webHidden/>
          </w:rPr>
          <w:tab/>
        </w:r>
        <w:r w:rsidR="00EB0B9A">
          <w:rPr>
            <w:noProof/>
            <w:webHidden/>
          </w:rPr>
          <w:fldChar w:fldCharType="begin"/>
        </w:r>
        <w:r w:rsidR="00EB0B9A">
          <w:rPr>
            <w:noProof/>
            <w:webHidden/>
          </w:rPr>
          <w:instrText xml:space="preserve"> PAGEREF _Toc112790011 \h </w:instrText>
        </w:r>
        <w:r w:rsidR="00EB0B9A">
          <w:rPr>
            <w:noProof/>
            <w:webHidden/>
          </w:rPr>
        </w:r>
        <w:r w:rsidR="00EB0B9A">
          <w:rPr>
            <w:noProof/>
            <w:webHidden/>
          </w:rPr>
          <w:fldChar w:fldCharType="separate"/>
        </w:r>
        <w:r>
          <w:rPr>
            <w:noProof/>
            <w:webHidden/>
          </w:rPr>
          <w:t>2-4</w:t>
        </w:r>
        <w:r w:rsidR="00EB0B9A">
          <w:rPr>
            <w:noProof/>
            <w:webHidden/>
          </w:rPr>
          <w:fldChar w:fldCharType="end"/>
        </w:r>
      </w:hyperlink>
    </w:p>
    <w:p w14:paraId="6C986D79" w14:textId="41EAB348" w:rsidR="00EB0B9A" w:rsidRDefault="00CA69A7">
      <w:pPr>
        <w:pStyle w:val="TOC3"/>
        <w:rPr>
          <w:rFonts w:eastAsiaTheme="minorEastAsia" w:cstheme="minorBidi"/>
          <w:iCs w:val="0"/>
          <w:noProof/>
          <w:sz w:val="22"/>
          <w:szCs w:val="22"/>
        </w:rPr>
      </w:pPr>
      <w:hyperlink w:anchor="_Toc112790012" w:history="1">
        <w:r w:rsidR="00EB0B9A" w:rsidRPr="00842084">
          <w:rPr>
            <w:rStyle w:val="Hyperlink"/>
            <w:noProof/>
          </w:rPr>
          <w:t>2.1.3</w:t>
        </w:r>
        <w:r w:rsidR="00EB0B9A">
          <w:rPr>
            <w:rFonts w:eastAsiaTheme="minorEastAsia" w:cstheme="minorBidi"/>
            <w:iCs w:val="0"/>
            <w:noProof/>
            <w:sz w:val="22"/>
            <w:szCs w:val="22"/>
          </w:rPr>
          <w:tab/>
        </w:r>
        <w:r w:rsidR="00EB0B9A" w:rsidRPr="00842084">
          <w:rPr>
            <w:rStyle w:val="Hyperlink"/>
            <w:noProof/>
          </w:rPr>
          <w:t>Data Development Methodology</w:t>
        </w:r>
        <w:r w:rsidR="00EB0B9A">
          <w:rPr>
            <w:noProof/>
            <w:webHidden/>
          </w:rPr>
          <w:tab/>
        </w:r>
        <w:r w:rsidR="00EB0B9A">
          <w:rPr>
            <w:noProof/>
            <w:webHidden/>
          </w:rPr>
          <w:fldChar w:fldCharType="begin"/>
        </w:r>
        <w:r w:rsidR="00EB0B9A">
          <w:rPr>
            <w:noProof/>
            <w:webHidden/>
          </w:rPr>
          <w:instrText xml:space="preserve"> PAGEREF _Toc112790012 \h </w:instrText>
        </w:r>
        <w:r w:rsidR="00EB0B9A">
          <w:rPr>
            <w:noProof/>
            <w:webHidden/>
          </w:rPr>
        </w:r>
        <w:r w:rsidR="00EB0B9A">
          <w:rPr>
            <w:noProof/>
            <w:webHidden/>
          </w:rPr>
          <w:fldChar w:fldCharType="separate"/>
        </w:r>
        <w:r>
          <w:rPr>
            <w:noProof/>
            <w:webHidden/>
          </w:rPr>
          <w:t>2-6</w:t>
        </w:r>
        <w:r w:rsidR="00EB0B9A">
          <w:rPr>
            <w:noProof/>
            <w:webHidden/>
          </w:rPr>
          <w:fldChar w:fldCharType="end"/>
        </w:r>
      </w:hyperlink>
    </w:p>
    <w:p w14:paraId="2EACA907" w14:textId="6675C2E8" w:rsidR="00EB0B9A" w:rsidRDefault="00CA69A7">
      <w:pPr>
        <w:pStyle w:val="TOC3"/>
        <w:rPr>
          <w:rFonts w:eastAsiaTheme="minorEastAsia" w:cstheme="minorBidi"/>
          <w:iCs w:val="0"/>
          <w:noProof/>
          <w:sz w:val="22"/>
          <w:szCs w:val="22"/>
        </w:rPr>
      </w:pPr>
      <w:hyperlink w:anchor="_Toc112790013" w:history="1">
        <w:r w:rsidR="00EB0B9A" w:rsidRPr="00842084">
          <w:rPr>
            <w:rStyle w:val="Hyperlink"/>
            <w:noProof/>
          </w:rPr>
          <w:t>2.1.4</w:t>
        </w:r>
        <w:r w:rsidR="00EB0B9A">
          <w:rPr>
            <w:rFonts w:eastAsiaTheme="minorEastAsia" w:cstheme="minorBidi"/>
            <w:iCs w:val="0"/>
            <w:noProof/>
            <w:sz w:val="22"/>
            <w:szCs w:val="22"/>
          </w:rPr>
          <w:tab/>
        </w:r>
        <w:r w:rsidR="00EB0B9A" w:rsidRPr="00842084">
          <w:rPr>
            <w:rStyle w:val="Hyperlink"/>
            <w:noProof/>
          </w:rPr>
          <w:t>DEM QA/QC</w:t>
        </w:r>
        <w:r w:rsidR="00EB0B9A">
          <w:rPr>
            <w:noProof/>
            <w:webHidden/>
          </w:rPr>
          <w:tab/>
        </w:r>
        <w:r w:rsidR="00EB0B9A">
          <w:rPr>
            <w:noProof/>
            <w:webHidden/>
          </w:rPr>
          <w:fldChar w:fldCharType="begin"/>
        </w:r>
        <w:r w:rsidR="00EB0B9A">
          <w:rPr>
            <w:noProof/>
            <w:webHidden/>
          </w:rPr>
          <w:instrText xml:space="preserve"> PAGEREF _Toc112790013 \h </w:instrText>
        </w:r>
        <w:r w:rsidR="00EB0B9A">
          <w:rPr>
            <w:noProof/>
            <w:webHidden/>
          </w:rPr>
        </w:r>
        <w:r w:rsidR="00EB0B9A">
          <w:rPr>
            <w:noProof/>
            <w:webHidden/>
          </w:rPr>
          <w:fldChar w:fldCharType="separate"/>
        </w:r>
        <w:r>
          <w:rPr>
            <w:noProof/>
            <w:webHidden/>
          </w:rPr>
          <w:t>2-6</w:t>
        </w:r>
        <w:r w:rsidR="00EB0B9A">
          <w:rPr>
            <w:noProof/>
            <w:webHidden/>
          </w:rPr>
          <w:fldChar w:fldCharType="end"/>
        </w:r>
      </w:hyperlink>
    </w:p>
    <w:p w14:paraId="30DD44F0" w14:textId="1A0AEF3F" w:rsidR="00EB0B9A" w:rsidRDefault="00CA69A7">
      <w:pPr>
        <w:pStyle w:val="TOC2"/>
        <w:rPr>
          <w:rFonts w:eastAsiaTheme="minorEastAsia" w:cstheme="minorBidi"/>
          <w:sz w:val="22"/>
          <w:szCs w:val="22"/>
        </w:rPr>
      </w:pPr>
      <w:hyperlink w:anchor="_Toc112790014" w:history="1">
        <w:r w:rsidR="00EB0B9A" w:rsidRPr="00842084">
          <w:rPr>
            <w:rStyle w:val="Hyperlink"/>
          </w:rPr>
          <w:t>2.2</w:t>
        </w:r>
        <w:r w:rsidR="00EB0B9A">
          <w:rPr>
            <w:rFonts w:eastAsiaTheme="minorEastAsia" w:cstheme="minorBidi"/>
            <w:sz w:val="22"/>
            <w:szCs w:val="22"/>
          </w:rPr>
          <w:tab/>
        </w:r>
        <w:r w:rsidR="00EB0B9A" w:rsidRPr="00842084">
          <w:rPr>
            <w:rStyle w:val="Hyperlink"/>
          </w:rPr>
          <w:t>2D BLE Methods</w:t>
        </w:r>
        <w:r w:rsidR="00EB0B9A">
          <w:rPr>
            <w:webHidden/>
          </w:rPr>
          <w:tab/>
        </w:r>
        <w:r w:rsidR="00EB0B9A">
          <w:rPr>
            <w:webHidden/>
          </w:rPr>
          <w:fldChar w:fldCharType="begin"/>
        </w:r>
        <w:r w:rsidR="00EB0B9A">
          <w:rPr>
            <w:webHidden/>
          </w:rPr>
          <w:instrText xml:space="preserve"> PAGEREF _Toc112790014 \h </w:instrText>
        </w:r>
        <w:r w:rsidR="00EB0B9A">
          <w:rPr>
            <w:webHidden/>
          </w:rPr>
        </w:r>
        <w:r w:rsidR="00EB0B9A">
          <w:rPr>
            <w:webHidden/>
          </w:rPr>
          <w:fldChar w:fldCharType="separate"/>
        </w:r>
        <w:r>
          <w:rPr>
            <w:webHidden/>
          </w:rPr>
          <w:t>2-7</w:t>
        </w:r>
        <w:r w:rsidR="00EB0B9A">
          <w:rPr>
            <w:webHidden/>
          </w:rPr>
          <w:fldChar w:fldCharType="end"/>
        </w:r>
      </w:hyperlink>
    </w:p>
    <w:p w14:paraId="33AA8B66" w14:textId="76BEC3EF" w:rsidR="00EB0B9A" w:rsidRDefault="00CA69A7">
      <w:pPr>
        <w:pStyle w:val="TOC3"/>
        <w:rPr>
          <w:rFonts w:eastAsiaTheme="minorEastAsia" w:cstheme="minorBidi"/>
          <w:iCs w:val="0"/>
          <w:noProof/>
          <w:sz w:val="22"/>
          <w:szCs w:val="22"/>
        </w:rPr>
      </w:pPr>
      <w:hyperlink w:anchor="_Toc112790015" w:history="1">
        <w:r w:rsidR="00EB0B9A" w:rsidRPr="00842084">
          <w:rPr>
            <w:rStyle w:val="Hyperlink"/>
            <w:noProof/>
          </w:rPr>
          <w:t>2.2.1</w:t>
        </w:r>
        <w:r w:rsidR="00EB0B9A">
          <w:rPr>
            <w:rFonts w:eastAsiaTheme="minorEastAsia" w:cstheme="minorBidi"/>
            <w:iCs w:val="0"/>
            <w:noProof/>
            <w:sz w:val="22"/>
            <w:szCs w:val="22"/>
          </w:rPr>
          <w:tab/>
        </w:r>
        <w:r w:rsidR="00EB0B9A" w:rsidRPr="00842084">
          <w:rPr>
            <w:rStyle w:val="Hyperlink"/>
            <w:noProof/>
          </w:rPr>
          <w:t>2D Computational Mesh and Settings</w:t>
        </w:r>
        <w:r w:rsidR="00EB0B9A">
          <w:rPr>
            <w:noProof/>
            <w:webHidden/>
          </w:rPr>
          <w:tab/>
        </w:r>
        <w:r w:rsidR="00EB0B9A">
          <w:rPr>
            <w:noProof/>
            <w:webHidden/>
          </w:rPr>
          <w:fldChar w:fldCharType="begin"/>
        </w:r>
        <w:r w:rsidR="00EB0B9A">
          <w:rPr>
            <w:noProof/>
            <w:webHidden/>
          </w:rPr>
          <w:instrText xml:space="preserve"> PAGEREF _Toc112790015 \h </w:instrText>
        </w:r>
        <w:r w:rsidR="00EB0B9A">
          <w:rPr>
            <w:noProof/>
            <w:webHidden/>
          </w:rPr>
        </w:r>
        <w:r w:rsidR="00EB0B9A">
          <w:rPr>
            <w:noProof/>
            <w:webHidden/>
          </w:rPr>
          <w:fldChar w:fldCharType="separate"/>
        </w:r>
        <w:r>
          <w:rPr>
            <w:noProof/>
            <w:webHidden/>
          </w:rPr>
          <w:t>2-7</w:t>
        </w:r>
        <w:r w:rsidR="00EB0B9A">
          <w:rPr>
            <w:noProof/>
            <w:webHidden/>
          </w:rPr>
          <w:fldChar w:fldCharType="end"/>
        </w:r>
      </w:hyperlink>
    </w:p>
    <w:p w14:paraId="30B28439" w14:textId="1D809E36" w:rsidR="00EB0B9A" w:rsidRDefault="00CA69A7">
      <w:pPr>
        <w:pStyle w:val="TOC3"/>
        <w:rPr>
          <w:rFonts w:eastAsiaTheme="minorEastAsia" w:cstheme="minorBidi"/>
          <w:iCs w:val="0"/>
          <w:noProof/>
          <w:sz w:val="22"/>
          <w:szCs w:val="22"/>
        </w:rPr>
      </w:pPr>
      <w:hyperlink w:anchor="_Toc112790016" w:history="1">
        <w:r w:rsidR="00EB0B9A" w:rsidRPr="00842084">
          <w:rPr>
            <w:rStyle w:val="Hyperlink"/>
            <w:noProof/>
          </w:rPr>
          <w:t>2.2.2</w:t>
        </w:r>
        <w:r w:rsidR="00EB0B9A">
          <w:rPr>
            <w:rFonts w:eastAsiaTheme="minorEastAsia" w:cstheme="minorBidi"/>
            <w:iCs w:val="0"/>
            <w:noProof/>
            <w:sz w:val="22"/>
            <w:szCs w:val="22"/>
          </w:rPr>
          <w:tab/>
        </w:r>
        <w:r w:rsidR="00EB0B9A" w:rsidRPr="00842084">
          <w:rPr>
            <w:rStyle w:val="Hyperlink"/>
            <w:noProof/>
          </w:rPr>
          <w:t>Model and Boundary Condition Setup</w:t>
        </w:r>
        <w:r w:rsidR="00EB0B9A">
          <w:rPr>
            <w:noProof/>
            <w:webHidden/>
          </w:rPr>
          <w:tab/>
        </w:r>
        <w:r w:rsidR="00EB0B9A">
          <w:rPr>
            <w:noProof/>
            <w:webHidden/>
          </w:rPr>
          <w:fldChar w:fldCharType="begin"/>
        </w:r>
        <w:r w:rsidR="00EB0B9A">
          <w:rPr>
            <w:noProof/>
            <w:webHidden/>
          </w:rPr>
          <w:instrText xml:space="preserve"> PAGEREF _Toc112790016 \h </w:instrText>
        </w:r>
        <w:r w:rsidR="00EB0B9A">
          <w:rPr>
            <w:noProof/>
            <w:webHidden/>
          </w:rPr>
        </w:r>
        <w:r w:rsidR="00EB0B9A">
          <w:rPr>
            <w:noProof/>
            <w:webHidden/>
          </w:rPr>
          <w:fldChar w:fldCharType="separate"/>
        </w:r>
        <w:r>
          <w:rPr>
            <w:noProof/>
            <w:webHidden/>
          </w:rPr>
          <w:t>2-9</w:t>
        </w:r>
        <w:r w:rsidR="00EB0B9A">
          <w:rPr>
            <w:noProof/>
            <w:webHidden/>
          </w:rPr>
          <w:fldChar w:fldCharType="end"/>
        </w:r>
      </w:hyperlink>
    </w:p>
    <w:p w14:paraId="4B875313" w14:textId="67E97141" w:rsidR="00EB0B9A" w:rsidRDefault="00CA69A7">
      <w:pPr>
        <w:pStyle w:val="TOC3"/>
        <w:rPr>
          <w:rFonts w:eastAsiaTheme="minorEastAsia" w:cstheme="minorBidi"/>
          <w:iCs w:val="0"/>
          <w:noProof/>
          <w:sz w:val="22"/>
          <w:szCs w:val="22"/>
        </w:rPr>
      </w:pPr>
      <w:hyperlink w:anchor="_Toc112790017" w:history="1">
        <w:r w:rsidR="00EB0B9A" w:rsidRPr="00842084">
          <w:rPr>
            <w:rStyle w:val="Hyperlink"/>
            <w:noProof/>
          </w:rPr>
          <w:t>2.2.3</w:t>
        </w:r>
        <w:r w:rsidR="00EB0B9A">
          <w:rPr>
            <w:rFonts w:eastAsiaTheme="minorEastAsia" w:cstheme="minorBidi"/>
            <w:iCs w:val="0"/>
            <w:noProof/>
            <w:sz w:val="22"/>
            <w:szCs w:val="22"/>
          </w:rPr>
          <w:tab/>
        </w:r>
        <w:r w:rsidR="00EB0B9A" w:rsidRPr="00842084">
          <w:rPr>
            <w:rStyle w:val="Hyperlink"/>
            <w:noProof/>
          </w:rPr>
          <w:t>Hydrology</w:t>
        </w:r>
        <w:r w:rsidR="00EB0B9A">
          <w:rPr>
            <w:noProof/>
            <w:webHidden/>
          </w:rPr>
          <w:tab/>
        </w:r>
        <w:r w:rsidR="00EB0B9A">
          <w:rPr>
            <w:noProof/>
            <w:webHidden/>
          </w:rPr>
          <w:fldChar w:fldCharType="begin"/>
        </w:r>
        <w:r w:rsidR="00EB0B9A">
          <w:rPr>
            <w:noProof/>
            <w:webHidden/>
          </w:rPr>
          <w:instrText xml:space="preserve"> PAGEREF _Toc112790017 \h </w:instrText>
        </w:r>
        <w:r w:rsidR="00EB0B9A">
          <w:rPr>
            <w:noProof/>
            <w:webHidden/>
          </w:rPr>
        </w:r>
        <w:r w:rsidR="00EB0B9A">
          <w:rPr>
            <w:noProof/>
            <w:webHidden/>
          </w:rPr>
          <w:fldChar w:fldCharType="separate"/>
        </w:r>
        <w:r>
          <w:rPr>
            <w:noProof/>
            <w:webHidden/>
          </w:rPr>
          <w:t>2-13</w:t>
        </w:r>
        <w:r w:rsidR="00EB0B9A">
          <w:rPr>
            <w:noProof/>
            <w:webHidden/>
          </w:rPr>
          <w:fldChar w:fldCharType="end"/>
        </w:r>
      </w:hyperlink>
    </w:p>
    <w:p w14:paraId="218AEDF9" w14:textId="261B8D93" w:rsidR="00EB0B9A" w:rsidRDefault="00CA69A7">
      <w:pPr>
        <w:pStyle w:val="TOC3"/>
        <w:rPr>
          <w:rFonts w:eastAsiaTheme="minorEastAsia" w:cstheme="minorBidi"/>
          <w:iCs w:val="0"/>
          <w:noProof/>
          <w:sz w:val="22"/>
          <w:szCs w:val="22"/>
        </w:rPr>
      </w:pPr>
      <w:hyperlink w:anchor="_Toc112790018" w:history="1">
        <w:r w:rsidR="00EB0B9A" w:rsidRPr="00842084">
          <w:rPr>
            <w:rStyle w:val="Hyperlink"/>
            <w:noProof/>
          </w:rPr>
          <w:t>2.2.4</w:t>
        </w:r>
        <w:r w:rsidR="00EB0B9A">
          <w:rPr>
            <w:rFonts w:eastAsiaTheme="minorEastAsia" w:cstheme="minorBidi"/>
            <w:iCs w:val="0"/>
            <w:noProof/>
            <w:sz w:val="22"/>
            <w:szCs w:val="22"/>
          </w:rPr>
          <w:tab/>
        </w:r>
        <w:r w:rsidR="00EB0B9A" w:rsidRPr="00842084">
          <w:rPr>
            <w:rStyle w:val="Hyperlink"/>
            <w:noProof/>
          </w:rPr>
          <w:t>Hydraulics</w:t>
        </w:r>
        <w:r w:rsidR="00EB0B9A">
          <w:rPr>
            <w:noProof/>
            <w:webHidden/>
          </w:rPr>
          <w:tab/>
        </w:r>
        <w:r w:rsidR="00EB0B9A">
          <w:rPr>
            <w:noProof/>
            <w:webHidden/>
          </w:rPr>
          <w:fldChar w:fldCharType="begin"/>
        </w:r>
        <w:r w:rsidR="00EB0B9A">
          <w:rPr>
            <w:noProof/>
            <w:webHidden/>
          </w:rPr>
          <w:instrText xml:space="preserve"> PAGEREF _Toc112790018 \h </w:instrText>
        </w:r>
        <w:r w:rsidR="00EB0B9A">
          <w:rPr>
            <w:noProof/>
            <w:webHidden/>
          </w:rPr>
        </w:r>
        <w:r w:rsidR="00EB0B9A">
          <w:rPr>
            <w:noProof/>
            <w:webHidden/>
          </w:rPr>
          <w:fldChar w:fldCharType="separate"/>
        </w:r>
        <w:r>
          <w:rPr>
            <w:noProof/>
            <w:webHidden/>
          </w:rPr>
          <w:t>2-20</w:t>
        </w:r>
        <w:r w:rsidR="00EB0B9A">
          <w:rPr>
            <w:noProof/>
            <w:webHidden/>
          </w:rPr>
          <w:fldChar w:fldCharType="end"/>
        </w:r>
      </w:hyperlink>
    </w:p>
    <w:p w14:paraId="69D83CC6" w14:textId="35B037B7" w:rsidR="00EB0B9A" w:rsidRDefault="00CA69A7">
      <w:pPr>
        <w:pStyle w:val="TOC3"/>
        <w:rPr>
          <w:rFonts w:eastAsiaTheme="minorEastAsia" w:cstheme="minorBidi"/>
          <w:iCs w:val="0"/>
          <w:noProof/>
          <w:sz w:val="22"/>
          <w:szCs w:val="22"/>
        </w:rPr>
      </w:pPr>
      <w:hyperlink w:anchor="_Toc112790019" w:history="1">
        <w:r w:rsidR="00EB0B9A" w:rsidRPr="00842084">
          <w:rPr>
            <w:rStyle w:val="Hyperlink"/>
            <w:noProof/>
          </w:rPr>
          <w:t>2.2.5</w:t>
        </w:r>
        <w:r w:rsidR="00EB0B9A">
          <w:rPr>
            <w:rFonts w:eastAsiaTheme="minorEastAsia" w:cstheme="minorBidi"/>
            <w:iCs w:val="0"/>
            <w:noProof/>
            <w:sz w:val="22"/>
            <w:szCs w:val="22"/>
          </w:rPr>
          <w:tab/>
        </w:r>
        <w:r w:rsidR="00EB0B9A" w:rsidRPr="00842084">
          <w:rPr>
            <w:rStyle w:val="Hyperlink"/>
            <w:noProof/>
          </w:rPr>
          <w:t>Special Assumptions</w:t>
        </w:r>
        <w:r w:rsidR="00EB0B9A">
          <w:rPr>
            <w:noProof/>
            <w:webHidden/>
          </w:rPr>
          <w:tab/>
        </w:r>
        <w:r w:rsidR="00EB0B9A">
          <w:rPr>
            <w:noProof/>
            <w:webHidden/>
          </w:rPr>
          <w:fldChar w:fldCharType="begin"/>
        </w:r>
        <w:r w:rsidR="00EB0B9A">
          <w:rPr>
            <w:noProof/>
            <w:webHidden/>
          </w:rPr>
          <w:instrText xml:space="preserve"> PAGEREF _Toc112790019 \h </w:instrText>
        </w:r>
        <w:r w:rsidR="00EB0B9A">
          <w:rPr>
            <w:noProof/>
            <w:webHidden/>
          </w:rPr>
        </w:r>
        <w:r w:rsidR="00EB0B9A">
          <w:rPr>
            <w:noProof/>
            <w:webHidden/>
          </w:rPr>
          <w:fldChar w:fldCharType="separate"/>
        </w:r>
        <w:r>
          <w:rPr>
            <w:noProof/>
            <w:webHidden/>
          </w:rPr>
          <w:t>2-22</w:t>
        </w:r>
        <w:r w:rsidR="00EB0B9A">
          <w:rPr>
            <w:noProof/>
            <w:webHidden/>
          </w:rPr>
          <w:fldChar w:fldCharType="end"/>
        </w:r>
      </w:hyperlink>
    </w:p>
    <w:p w14:paraId="27A07789" w14:textId="70C65D31" w:rsidR="00EB0B9A" w:rsidRDefault="00CA69A7">
      <w:pPr>
        <w:pStyle w:val="TOC2"/>
        <w:rPr>
          <w:rFonts w:eastAsiaTheme="minorEastAsia" w:cstheme="minorBidi"/>
          <w:sz w:val="22"/>
          <w:szCs w:val="22"/>
        </w:rPr>
      </w:pPr>
      <w:hyperlink w:anchor="_Toc112790020" w:history="1">
        <w:r w:rsidR="00EB0B9A" w:rsidRPr="00842084">
          <w:rPr>
            <w:rStyle w:val="Hyperlink"/>
          </w:rPr>
          <w:t>2.3</w:t>
        </w:r>
        <w:r w:rsidR="00EB0B9A">
          <w:rPr>
            <w:rFonts w:eastAsiaTheme="minorEastAsia" w:cstheme="minorBidi"/>
            <w:sz w:val="22"/>
            <w:szCs w:val="22"/>
          </w:rPr>
          <w:tab/>
        </w:r>
        <w:r w:rsidR="00EB0B9A" w:rsidRPr="00842084">
          <w:rPr>
            <w:rStyle w:val="Hyperlink"/>
          </w:rPr>
          <w:t>Model Results</w:t>
        </w:r>
        <w:r w:rsidR="00EB0B9A">
          <w:rPr>
            <w:webHidden/>
          </w:rPr>
          <w:tab/>
        </w:r>
        <w:r w:rsidR="00EB0B9A">
          <w:rPr>
            <w:webHidden/>
          </w:rPr>
          <w:fldChar w:fldCharType="begin"/>
        </w:r>
        <w:r w:rsidR="00EB0B9A">
          <w:rPr>
            <w:webHidden/>
          </w:rPr>
          <w:instrText xml:space="preserve"> PAGEREF _Toc112790020 \h </w:instrText>
        </w:r>
        <w:r w:rsidR="00EB0B9A">
          <w:rPr>
            <w:webHidden/>
          </w:rPr>
        </w:r>
        <w:r w:rsidR="00EB0B9A">
          <w:rPr>
            <w:webHidden/>
          </w:rPr>
          <w:fldChar w:fldCharType="separate"/>
        </w:r>
        <w:r>
          <w:rPr>
            <w:webHidden/>
          </w:rPr>
          <w:t>2-24</w:t>
        </w:r>
        <w:r w:rsidR="00EB0B9A">
          <w:rPr>
            <w:webHidden/>
          </w:rPr>
          <w:fldChar w:fldCharType="end"/>
        </w:r>
      </w:hyperlink>
    </w:p>
    <w:p w14:paraId="5216830F" w14:textId="3D2ECAC0" w:rsidR="00EB0B9A" w:rsidRDefault="00CA69A7">
      <w:pPr>
        <w:pStyle w:val="TOC3"/>
        <w:rPr>
          <w:rFonts w:eastAsiaTheme="minorEastAsia" w:cstheme="minorBidi"/>
          <w:iCs w:val="0"/>
          <w:noProof/>
          <w:sz w:val="22"/>
          <w:szCs w:val="22"/>
        </w:rPr>
      </w:pPr>
      <w:hyperlink w:anchor="_Toc112790021" w:history="1">
        <w:r w:rsidR="00EB0B9A" w:rsidRPr="00842084">
          <w:rPr>
            <w:rStyle w:val="Hyperlink"/>
            <w:noProof/>
          </w:rPr>
          <w:t>2.3.1</w:t>
        </w:r>
        <w:r w:rsidR="00EB0B9A">
          <w:rPr>
            <w:rFonts w:eastAsiaTheme="minorEastAsia" w:cstheme="minorBidi"/>
            <w:iCs w:val="0"/>
            <w:noProof/>
            <w:sz w:val="22"/>
            <w:szCs w:val="22"/>
          </w:rPr>
          <w:tab/>
        </w:r>
        <w:r w:rsidR="00EB0B9A" w:rsidRPr="00842084">
          <w:rPr>
            <w:rStyle w:val="Hyperlink"/>
            <w:noProof/>
          </w:rPr>
          <w:t>Calibration &amp; Sensitivity Analysis</w:t>
        </w:r>
        <w:r w:rsidR="00EB0B9A">
          <w:rPr>
            <w:noProof/>
            <w:webHidden/>
          </w:rPr>
          <w:tab/>
        </w:r>
        <w:r w:rsidR="00EB0B9A">
          <w:rPr>
            <w:noProof/>
            <w:webHidden/>
          </w:rPr>
          <w:fldChar w:fldCharType="begin"/>
        </w:r>
        <w:r w:rsidR="00EB0B9A">
          <w:rPr>
            <w:noProof/>
            <w:webHidden/>
          </w:rPr>
          <w:instrText xml:space="preserve"> PAGEREF _Toc112790021 \h </w:instrText>
        </w:r>
        <w:r w:rsidR="00EB0B9A">
          <w:rPr>
            <w:noProof/>
            <w:webHidden/>
          </w:rPr>
        </w:r>
        <w:r w:rsidR="00EB0B9A">
          <w:rPr>
            <w:noProof/>
            <w:webHidden/>
          </w:rPr>
          <w:fldChar w:fldCharType="separate"/>
        </w:r>
        <w:r>
          <w:rPr>
            <w:noProof/>
            <w:webHidden/>
          </w:rPr>
          <w:t>2-24</w:t>
        </w:r>
        <w:r w:rsidR="00EB0B9A">
          <w:rPr>
            <w:noProof/>
            <w:webHidden/>
          </w:rPr>
          <w:fldChar w:fldCharType="end"/>
        </w:r>
      </w:hyperlink>
    </w:p>
    <w:p w14:paraId="44AEAA72" w14:textId="3CDB3734" w:rsidR="00EB0B9A" w:rsidRDefault="00CA69A7">
      <w:pPr>
        <w:pStyle w:val="TOC2"/>
        <w:rPr>
          <w:rFonts w:eastAsiaTheme="minorEastAsia" w:cstheme="minorBidi"/>
          <w:sz w:val="22"/>
          <w:szCs w:val="22"/>
        </w:rPr>
      </w:pPr>
      <w:hyperlink w:anchor="_Toc112790022" w:history="1">
        <w:r w:rsidR="00EB0B9A" w:rsidRPr="00842084">
          <w:rPr>
            <w:rStyle w:val="Hyperlink"/>
          </w:rPr>
          <w:t>2.4</w:t>
        </w:r>
        <w:r w:rsidR="00EB0B9A">
          <w:rPr>
            <w:rFonts w:eastAsiaTheme="minorEastAsia" w:cstheme="minorBidi"/>
            <w:sz w:val="22"/>
            <w:szCs w:val="22"/>
          </w:rPr>
          <w:tab/>
        </w:r>
        <w:r w:rsidR="00EB0B9A" w:rsidRPr="00842084">
          <w:rPr>
            <w:rStyle w:val="Hyperlink"/>
          </w:rPr>
          <w:t>Challenges</w:t>
        </w:r>
        <w:r w:rsidR="00EB0B9A">
          <w:rPr>
            <w:webHidden/>
          </w:rPr>
          <w:tab/>
        </w:r>
        <w:r w:rsidR="00EB0B9A">
          <w:rPr>
            <w:webHidden/>
          </w:rPr>
          <w:fldChar w:fldCharType="begin"/>
        </w:r>
        <w:r w:rsidR="00EB0B9A">
          <w:rPr>
            <w:webHidden/>
          </w:rPr>
          <w:instrText xml:space="preserve"> PAGEREF _Toc112790022 \h </w:instrText>
        </w:r>
        <w:r w:rsidR="00EB0B9A">
          <w:rPr>
            <w:webHidden/>
          </w:rPr>
        </w:r>
        <w:r w:rsidR="00EB0B9A">
          <w:rPr>
            <w:webHidden/>
          </w:rPr>
          <w:fldChar w:fldCharType="separate"/>
        </w:r>
        <w:r>
          <w:rPr>
            <w:webHidden/>
          </w:rPr>
          <w:t>2-29</w:t>
        </w:r>
        <w:r w:rsidR="00EB0B9A">
          <w:rPr>
            <w:webHidden/>
          </w:rPr>
          <w:fldChar w:fldCharType="end"/>
        </w:r>
      </w:hyperlink>
    </w:p>
    <w:p w14:paraId="7BCDA2A4" w14:textId="6C3B5973" w:rsidR="00EB0B9A" w:rsidRDefault="00CA69A7">
      <w:pPr>
        <w:pStyle w:val="TOC2"/>
        <w:rPr>
          <w:rFonts w:eastAsiaTheme="minorEastAsia" w:cstheme="minorBidi"/>
          <w:sz w:val="22"/>
          <w:szCs w:val="22"/>
        </w:rPr>
      </w:pPr>
      <w:hyperlink w:anchor="_Toc112790023" w:history="1">
        <w:r w:rsidR="00EB0B9A" w:rsidRPr="00842084">
          <w:rPr>
            <w:rStyle w:val="Hyperlink"/>
          </w:rPr>
          <w:t>2.5</w:t>
        </w:r>
        <w:r w:rsidR="00EB0B9A">
          <w:rPr>
            <w:rFonts w:eastAsiaTheme="minorEastAsia" w:cstheme="minorBidi"/>
            <w:sz w:val="22"/>
            <w:szCs w:val="22"/>
          </w:rPr>
          <w:tab/>
        </w:r>
        <w:r w:rsidR="00EB0B9A" w:rsidRPr="00842084">
          <w:rPr>
            <w:rStyle w:val="Hyperlink"/>
          </w:rPr>
          <w:t>Recommendations</w:t>
        </w:r>
        <w:r w:rsidR="00EB0B9A">
          <w:rPr>
            <w:webHidden/>
          </w:rPr>
          <w:tab/>
        </w:r>
        <w:r w:rsidR="00EB0B9A">
          <w:rPr>
            <w:webHidden/>
          </w:rPr>
          <w:fldChar w:fldCharType="begin"/>
        </w:r>
        <w:r w:rsidR="00EB0B9A">
          <w:rPr>
            <w:webHidden/>
          </w:rPr>
          <w:instrText xml:space="preserve"> PAGEREF _Toc112790023 \h </w:instrText>
        </w:r>
        <w:r w:rsidR="00EB0B9A">
          <w:rPr>
            <w:webHidden/>
          </w:rPr>
        </w:r>
        <w:r w:rsidR="00EB0B9A">
          <w:rPr>
            <w:webHidden/>
          </w:rPr>
          <w:fldChar w:fldCharType="separate"/>
        </w:r>
        <w:r>
          <w:rPr>
            <w:webHidden/>
          </w:rPr>
          <w:t>2-30</w:t>
        </w:r>
        <w:r w:rsidR="00EB0B9A">
          <w:rPr>
            <w:webHidden/>
          </w:rPr>
          <w:fldChar w:fldCharType="end"/>
        </w:r>
      </w:hyperlink>
    </w:p>
    <w:p w14:paraId="1AE55582" w14:textId="58616EA5" w:rsidR="00EB0B9A" w:rsidRDefault="00CA69A7">
      <w:pPr>
        <w:pStyle w:val="TOC1"/>
        <w:rPr>
          <w:rFonts w:eastAsiaTheme="minorEastAsia" w:cstheme="minorBidi"/>
          <w:b w:val="0"/>
          <w:bCs w:val="0"/>
          <w:color w:val="auto"/>
          <w:kern w:val="0"/>
          <w:position w:val="0"/>
          <w:szCs w:val="22"/>
        </w:rPr>
      </w:pPr>
      <w:hyperlink w:anchor="_Toc112790024" w:history="1">
        <w:r w:rsidR="00EB0B9A" w:rsidRPr="00842084">
          <w:rPr>
            <w:rStyle w:val="Hyperlink"/>
          </w:rPr>
          <w:t>03 Floodplain Mapping and Effective Zone A Validation</w:t>
        </w:r>
        <w:r w:rsidR="00EB0B9A">
          <w:rPr>
            <w:webHidden/>
          </w:rPr>
          <w:tab/>
        </w:r>
        <w:r w:rsidR="00EB0B9A">
          <w:rPr>
            <w:webHidden/>
          </w:rPr>
          <w:fldChar w:fldCharType="begin"/>
        </w:r>
        <w:r w:rsidR="00EB0B9A">
          <w:rPr>
            <w:webHidden/>
          </w:rPr>
          <w:instrText xml:space="preserve"> PAGEREF _Toc112790024 \h </w:instrText>
        </w:r>
        <w:r w:rsidR="00EB0B9A">
          <w:rPr>
            <w:webHidden/>
          </w:rPr>
        </w:r>
        <w:r w:rsidR="00EB0B9A">
          <w:rPr>
            <w:webHidden/>
          </w:rPr>
          <w:fldChar w:fldCharType="separate"/>
        </w:r>
        <w:r>
          <w:rPr>
            <w:webHidden/>
          </w:rPr>
          <w:t>3-31</w:t>
        </w:r>
        <w:r w:rsidR="00EB0B9A">
          <w:rPr>
            <w:webHidden/>
          </w:rPr>
          <w:fldChar w:fldCharType="end"/>
        </w:r>
      </w:hyperlink>
    </w:p>
    <w:p w14:paraId="6B0E0D4D" w14:textId="705D8A62" w:rsidR="00EB0B9A" w:rsidRDefault="00CA69A7">
      <w:pPr>
        <w:pStyle w:val="TOC2"/>
        <w:rPr>
          <w:rFonts w:eastAsiaTheme="minorEastAsia" w:cstheme="minorBidi"/>
          <w:sz w:val="22"/>
          <w:szCs w:val="22"/>
        </w:rPr>
      </w:pPr>
      <w:hyperlink w:anchor="_Toc112790026" w:history="1">
        <w:r w:rsidR="00EB0B9A" w:rsidRPr="00842084">
          <w:rPr>
            <w:rStyle w:val="Hyperlink"/>
          </w:rPr>
          <w:t>3.1</w:t>
        </w:r>
        <w:r w:rsidR="00EB0B9A">
          <w:rPr>
            <w:rFonts w:eastAsiaTheme="minorEastAsia" w:cstheme="minorBidi"/>
            <w:sz w:val="22"/>
            <w:szCs w:val="22"/>
          </w:rPr>
          <w:tab/>
        </w:r>
        <w:r w:rsidR="00EB0B9A" w:rsidRPr="00842084">
          <w:rPr>
            <w:rStyle w:val="Hyperlink"/>
          </w:rPr>
          <w:t>Special Flood Hazard Area</w:t>
        </w:r>
        <w:r w:rsidR="00EB0B9A">
          <w:rPr>
            <w:webHidden/>
          </w:rPr>
          <w:tab/>
        </w:r>
        <w:r w:rsidR="00EB0B9A">
          <w:rPr>
            <w:webHidden/>
          </w:rPr>
          <w:fldChar w:fldCharType="begin"/>
        </w:r>
        <w:r w:rsidR="00EB0B9A">
          <w:rPr>
            <w:webHidden/>
          </w:rPr>
          <w:instrText xml:space="preserve"> PAGEREF _Toc112790026 \h </w:instrText>
        </w:r>
        <w:r w:rsidR="00EB0B9A">
          <w:rPr>
            <w:webHidden/>
          </w:rPr>
        </w:r>
        <w:r w:rsidR="00EB0B9A">
          <w:rPr>
            <w:webHidden/>
          </w:rPr>
          <w:fldChar w:fldCharType="separate"/>
        </w:r>
        <w:r>
          <w:rPr>
            <w:webHidden/>
          </w:rPr>
          <w:t>3-31</w:t>
        </w:r>
        <w:r w:rsidR="00EB0B9A">
          <w:rPr>
            <w:webHidden/>
          </w:rPr>
          <w:fldChar w:fldCharType="end"/>
        </w:r>
      </w:hyperlink>
    </w:p>
    <w:p w14:paraId="15214234" w14:textId="2634F7AD" w:rsidR="00EB0B9A" w:rsidRDefault="00CA69A7">
      <w:pPr>
        <w:pStyle w:val="TOC3"/>
        <w:rPr>
          <w:rFonts w:eastAsiaTheme="minorEastAsia" w:cstheme="minorBidi"/>
          <w:iCs w:val="0"/>
          <w:noProof/>
          <w:sz w:val="22"/>
          <w:szCs w:val="22"/>
        </w:rPr>
      </w:pPr>
      <w:hyperlink w:anchor="_Toc112790027" w:history="1">
        <w:r w:rsidR="00EB0B9A" w:rsidRPr="00842084">
          <w:rPr>
            <w:rStyle w:val="Hyperlink"/>
            <w:noProof/>
          </w:rPr>
          <w:t>3.1.1</w:t>
        </w:r>
        <w:r w:rsidR="00EB0B9A">
          <w:rPr>
            <w:rFonts w:eastAsiaTheme="minorEastAsia" w:cstheme="minorBidi"/>
            <w:iCs w:val="0"/>
            <w:noProof/>
            <w:sz w:val="22"/>
            <w:szCs w:val="22"/>
          </w:rPr>
          <w:tab/>
        </w:r>
        <w:r w:rsidR="00EB0B9A" w:rsidRPr="00842084">
          <w:rPr>
            <w:rStyle w:val="Hyperlink"/>
            <w:noProof/>
          </w:rPr>
          <w:t>Model Outputs</w:t>
        </w:r>
        <w:r w:rsidR="00EB0B9A">
          <w:rPr>
            <w:noProof/>
            <w:webHidden/>
          </w:rPr>
          <w:tab/>
        </w:r>
        <w:r w:rsidR="00EB0B9A">
          <w:rPr>
            <w:noProof/>
            <w:webHidden/>
          </w:rPr>
          <w:fldChar w:fldCharType="begin"/>
        </w:r>
        <w:r w:rsidR="00EB0B9A">
          <w:rPr>
            <w:noProof/>
            <w:webHidden/>
          </w:rPr>
          <w:instrText xml:space="preserve"> PAGEREF _Toc112790027 \h </w:instrText>
        </w:r>
        <w:r w:rsidR="00EB0B9A">
          <w:rPr>
            <w:noProof/>
            <w:webHidden/>
          </w:rPr>
        </w:r>
        <w:r w:rsidR="00EB0B9A">
          <w:rPr>
            <w:noProof/>
            <w:webHidden/>
          </w:rPr>
          <w:fldChar w:fldCharType="separate"/>
        </w:r>
        <w:r>
          <w:rPr>
            <w:noProof/>
            <w:webHidden/>
          </w:rPr>
          <w:t>3-31</w:t>
        </w:r>
        <w:r w:rsidR="00EB0B9A">
          <w:rPr>
            <w:noProof/>
            <w:webHidden/>
          </w:rPr>
          <w:fldChar w:fldCharType="end"/>
        </w:r>
      </w:hyperlink>
    </w:p>
    <w:p w14:paraId="37F588DA" w14:textId="210315F5" w:rsidR="00EB0B9A" w:rsidRDefault="00CA69A7">
      <w:pPr>
        <w:pStyle w:val="TOC3"/>
        <w:rPr>
          <w:rFonts w:eastAsiaTheme="minorEastAsia" w:cstheme="minorBidi"/>
          <w:iCs w:val="0"/>
          <w:noProof/>
          <w:sz w:val="22"/>
          <w:szCs w:val="22"/>
        </w:rPr>
      </w:pPr>
      <w:hyperlink w:anchor="_Toc112790029" w:history="1">
        <w:r w:rsidR="00EB0B9A" w:rsidRPr="00842084">
          <w:rPr>
            <w:rStyle w:val="Hyperlink"/>
            <w:noProof/>
          </w:rPr>
          <w:t>3.1.2</w:t>
        </w:r>
        <w:r w:rsidR="00EB0B9A">
          <w:rPr>
            <w:rFonts w:eastAsiaTheme="minorEastAsia" w:cstheme="minorBidi"/>
            <w:iCs w:val="0"/>
            <w:noProof/>
            <w:sz w:val="22"/>
            <w:szCs w:val="22"/>
          </w:rPr>
          <w:tab/>
        </w:r>
        <w:r w:rsidR="00EB0B9A" w:rsidRPr="00842084">
          <w:rPr>
            <w:rStyle w:val="Hyperlink"/>
            <w:noProof/>
          </w:rPr>
          <w:t>Methodology</w:t>
        </w:r>
        <w:r w:rsidR="00EB0B9A">
          <w:rPr>
            <w:noProof/>
            <w:webHidden/>
          </w:rPr>
          <w:tab/>
        </w:r>
        <w:r w:rsidR="00EB0B9A">
          <w:rPr>
            <w:noProof/>
            <w:webHidden/>
          </w:rPr>
          <w:fldChar w:fldCharType="begin"/>
        </w:r>
        <w:r w:rsidR="00EB0B9A">
          <w:rPr>
            <w:noProof/>
            <w:webHidden/>
          </w:rPr>
          <w:instrText xml:space="preserve"> PAGEREF _Toc112790029 \h </w:instrText>
        </w:r>
        <w:r w:rsidR="00EB0B9A">
          <w:rPr>
            <w:noProof/>
            <w:webHidden/>
          </w:rPr>
        </w:r>
        <w:r w:rsidR="00EB0B9A">
          <w:rPr>
            <w:noProof/>
            <w:webHidden/>
          </w:rPr>
          <w:fldChar w:fldCharType="separate"/>
        </w:r>
        <w:r>
          <w:rPr>
            <w:noProof/>
            <w:webHidden/>
          </w:rPr>
          <w:t>3-31</w:t>
        </w:r>
        <w:r w:rsidR="00EB0B9A">
          <w:rPr>
            <w:noProof/>
            <w:webHidden/>
          </w:rPr>
          <w:fldChar w:fldCharType="end"/>
        </w:r>
      </w:hyperlink>
    </w:p>
    <w:p w14:paraId="618FE35E" w14:textId="20D23FF3" w:rsidR="00EB0B9A" w:rsidRDefault="00CA69A7">
      <w:pPr>
        <w:pStyle w:val="TOC3"/>
        <w:rPr>
          <w:rFonts w:eastAsiaTheme="minorEastAsia" w:cstheme="minorBidi"/>
          <w:iCs w:val="0"/>
          <w:noProof/>
          <w:sz w:val="22"/>
          <w:szCs w:val="22"/>
        </w:rPr>
      </w:pPr>
      <w:hyperlink w:anchor="_Toc112790030" w:history="1">
        <w:r w:rsidR="00EB0B9A" w:rsidRPr="00842084">
          <w:rPr>
            <w:rStyle w:val="Hyperlink"/>
            <w:noProof/>
          </w:rPr>
          <w:t>3.1.3</w:t>
        </w:r>
        <w:r w:rsidR="00EB0B9A">
          <w:rPr>
            <w:rFonts w:eastAsiaTheme="minorEastAsia" w:cstheme="minorBidi"/>
            <w:iCs w:val="0"/>
            <w:noProof/>
            <w:sz w:val="22"/>
            <w:szCs w:val="22"/>
          </w:rPr>
          <w:tab/>
        </w:r>
        <w:r w:rsidR="00EB0B9A" w:rsidRPr="00842084">
          <w:rPr>
            <w:rStyle w:val="Hyperlink"/>
            <w:noProof/>
          </w:rPr>
          <w:t>Flood Hazard Area Layer</w:t>
        </w:r>
        <w:r w:rsidR="00EB0B9A">
          <w:rPr>
            <w:noProof/>
            <w:webHidden/>
          </w:rPr>
          <w:tab/>
        </w:r>
        <w:r w:rsidR="00EB0B9A">
          <w:rPr>
            <w:noProof/>
            <w:webHidden/>
          </w:rPr>
          <w:fldChar w:fldCharType="begin"/>
        </w:r>
        <w:r w:rsidR="00EB0B9A">
          <w:rPr>
            <w:noProof/>
            <w:webHidden/>
          </w:rPr>
          <w:instrText xml:space="preserve"> PAGEREF _Toc112790030 \h </w:instrText>
        </w:r>
        <w:r w:rsidR="00EB0B9A">
          <w:rPr>
            <w:noProof/>
            <w:webHidden/>
          </w:rPr>
        </w:r>
        <w:r w:rsidR="00EB0B9A">
          <w:rPr>
            <w:noProof/>
            <w:webHidden/>
          </w:rPr>
          <w:fldChar w:fldCharType="separate"/>
        </w:r>
        <w:r>
          <w:rPr>
            <w:noProof/>
            <w:webHidden/>
          </w:rPr>
          <w:t>3-32</w:t>
        </w:r>
        <w:r w:rsidR="00EB0B9A">
          <w:rPr>
            <w:noProof/>
            <w:webHidden/>
          </w:rPr>
          <w:fldChar w:fldCharType="end"/>
        </w:r>
      </w:hyperlink>
    </w:p>
    <w:p w14:paraId="6812749F" w14:textId="13488ECA" w:rsidR="00EB0B9A" w:rsidRDefault="00CA69A7">
      <w:pPr>
        <w:pStyle w:val="TOC3"/>
        <w:rPr>
          <w:rFonts w:eastAsiaTheme="minorEastAsia" w:cstheme="minorBidi"/>
          <w:iCs w:val="0"/>
          <w:noProof/>
          <w:sz w:val="22"/>
          <w:szCs w:val="22"/>
        </w:rPr>
      </w:pPr>
      <w:hyperlink w:anchor="_Toc112790031" w:history="1">
        <w:r w:rsidR="00EB0B9A" w:rsidRPr="00842084">
          <w:rPr>
            <w:rStyle w:val="Hyperlink"/>
            <w:noProof/>
          </w:rPr>
          <w:t>3.1.4</w:t>
        </w:r>
        <w:r w:rsidR="00EB0B9A">
          <w:rPr>
            <w:rFonts w:eastAsiaTheme="minorEastAsia" w:cstheme="minorBidi"/>
            <w:iCs w:val="0"/>
            <w:noProof/>
            <w:sz w:val="22"/>
            <w:szCs w:val="22"/>
          </w:rPr>
          <w:tab/>
        </w:r>
        <w:r w:rsidR="00EB0B9A" w:rsidRPr="00842084">
          <w:rPr>
            <w:rStyle w:val="Hyperlink"/>
            <w:noProof/>
          </w:rPr>
          <w:t>Mapping Considerations</w:t>
        </w:r>
        <w:r w:rsidR="00EB0B9A">
          <w:rPr>
            <w:noProof/>
            <w:webHidden/>
          </w:rPr>
          <w:tab/>
        </w:r>
        <w:r w:rsidR="00EB0B9A">
          <w:rPr>
            <w:noProof/>
            <w:webHidden/>
          </w:rPr>
          <w:fldChar w:fldCharType="begin"/>
        </w:r>
        <w:r w:rsidR="00EB0B9A">
          <w:rPr>
            <w:noProof/>
            <w:webHidden/>
          </w:rPr>
          <w:instrText xml:space="preserve"> PAGEREF _Toc112790031 \h </w:instrText>
        </w:r>
        <w:r w:rsidR="00EB0B9A">
          <w:rPr>
            <w:noProof/>
            <w:webHidden/>
          </w:rPr>
        </w:r>
        <w:r w:rsidR="00EB0B9A">
          <w:rPr>
            <w:noProof/>
            <w:webHidden/>
          </w:rPr>
          <w:fldChar w:fldCharType="separate"/>
        </w:r>
        <w:r>
          <w:rPr>
            <w:noProof/>
            <w:webHidden/>
          </w:rPr>
          <w:t>3-32</w:t>
        </w:r>
        <w:r w:rsidR="00EB0B9A">
          <w:rPr>
            <w:noProof/>
            <w:webHidden/>
          </w:rPr>
          <w:fldChar w:fldCharType="end"/>
        </w:r>
      </w:hyperlink>
    </w:p>
    <w:p w14:paraId="2710F20C" w14:textId="622AA96F" w:rsidR="00EB0B9A" w:rsidRDefault="00CA69A7">
      <w:pPr>
        <w:pStyle w:val="TOC2"/>
        <w:rPr>
          <w:rFonts w:eastAsiaTheme="minorEastAsia" w:cstheme="minorBidi"/>
          <w:sz w:val="22"/>
          <w:szCs w:val="22"/>
        </w:rPr>
      </w:pPr>
      <w:hyperlink w:anchor="_Toc112790035" w:history="1">
        <w:r w:rsidR="00EB0B9A" w:rsidRPr="00842084">
          <w:rPr>
            <w:rStyle w:val="Hyperlink"/>
          </w:rPr>
          <w:t>3.2</w:t>
        </w:r>
        <w:r w:rsidR="00EB0B9A">
          <w:rPr>
            <w:rFonts w:eastAsiaTheme="minorEastAsia" w:cstheme="minorBidi"/>
            <w:sz w:val="22"/>
            <w:szCs w:val="22"/>
          </w:rPr>
          <w:tab/>
        </w:r>
        <w:r w:rsidR="00EB0B9A" w:rsidRPr="00842084">
          <w:rPr>
            <w:rStyle w:val="Hyperlink"/>
          </w:rPr>
          <w:t>Validation of Effective Zone A SFHA</w:t>
        </w:r>
        <w:r w:rsidR="00EB0B9A">
          <w:rPr>
            <w:webHidden/>
          </w:rPr>
          <w:tab/>
        </w:r>
        <w:r w:rsidR="00EB0B9A">
          <w:rPr>
            <w:webHidden/>
          </w:rPr>
          <w:fldChar w:fldCharType="begin"/>
        </w:r>
        <w:r w:rsidR="00EB0B9A">
          <w:rPr>
            <w:webHidden/>
          </w:rPr>
          <w:instrText xml:space="preserve"> PAGEREF _Toc112790035 \h </w:instrText>
        </w:r>
        <w:r w:rsidR="00EB0B9A">
          <w:rPr>
            <w:webHidden/>
          </w:rPr>
        </w:r>
        <w:r w:rsidR="00EB0B9A">
          <w:rPr>
            <w:webHidden/>
          </w:rPr>
          <w:fldChar w:fldCharType="separate"/>
        </w:r>
        <w:r>
          <w:rPr>
            <w:webHidden/>
          </w:rPr>
          <w:t>3-33</w:t>
        </w:r>
        <w:r w:rsidR="00EB0B9A">
          <w:rPr>
            <w:webHidden/>
          </w:rPr>
          <w:fldChar w:fldCharType="end"/>
        </w:r>
      </w:hyperlink>
    </w:p>
    <w:p w14:paraId="50227A9E" w14:textId="4BA06D2A" w:rsidR="00EB0B9A" w:rsidRDefault="00CA69A7">
      <w:pPr>
        <w:pStyle w:val="TOC3"/>
        <w:rPr>
          <w:rFonts w:eastAsiaTheme="minorEastAsia" w:cstheme="minorBidi"/>
          <w:iCs w:val="0"/>
          <w:noProof/>
          <w:sz w:val="22"/>
          <w:szCs w:val="22"/>
        </w:rPr>
      </w:pPr>
      <w:hyperlink w:anchor="_Toc112790036" w:history="1">
        <w:r w:rsidR="00EB0B9A" w:rsidRPr="00842084">
          <w:rPr>
            <w:rStyle w:val="Hyperlink"/>
            <w:noProof/>
          </w:rPr>
          <w:t>3.2.1</w:t>
        </w:r>
        <w:r w:rsidR="00EB0B9A">
          <w:rPr>
            <w:rFonts w:eastAsiaTheme="minorEastAsia" w:cstheme="minorBidi"/>
            <w:iCs w:val="0"/>
            <w:noProof/>
            <w:sz w:val="22"/>
            <w:szCs w:val="22"/>
          </w:rPr>
          <w:tab/>
        </w:r>
        <w:r w:rsidR="00EB0B9A" w:rsidRPr="00842084">
          <w:rPr>
            <w:rStyle w:val="Hyperlink"/>
            <w:noProof/>
          </w:rPr>
          <w:t>Initial Assessment A1 – Significant Topography Update Check</w:t>
        </w:r>
        <w:r w:rsidR="00EB0B9A">
          <w:rPr>
            <w:noProof/>
            <w:webHidden/>
          </w:rPr>
          <w:tab/>
        </w:r>
        <w:r w:rsidR="00EB0B9A">
          <w:rPr>
            <w:noProof/>
            <w:webHidden/>
          </w:rPr>
          <w:fldChar w:fldCharType="begin"/>
        </w:r>
        <w:r w:rsidR="00EB0B9A">
          <w:rPr>
            <w:noProof/>
            <w:webHidden/>
          </w:rPr>
          <w:instrText xml:space="preserve"> PAGEREF _Toc112790036 \h </w:instrText>
        </w:r>
        <w:r w:rsidR="00EB0B9A">
          <w:rPr>
            <w:noProof/>
            <w:webHidden/>
          </w:rPr>
        </w:r>
        <w:r w:rsidR="00EB0B9A">
          <w:rPr>
            <w:noProof/>
            <w:webHidden/>
          </w:rPr>
          <w:fldChar w:fldCharType="separate"/>
        </w:r>
        <w:r>
          <w:rPr>
            <w:noProof/>
            <w:webHidden/>
          </w:rPr>
          <w:t>3-33</w:t>
        </w:r>
        <w:r w:rsidR="00EB0B9A">
          <w:rPr>
            <w:noProof/>
            <w:webHidden/>
          </w:rPr>
          <w:fldChar w:fldCharType="end"/>
        </w:r>
      </w:hyperlink>
    </w:p>
    <w:p w14:paraId="55C6EB72" w14:textId="2A695588" w:rsidR="00EB0B9A" w:rsidRDefault="00CA69A7">
      <w:pPr>
        <w:pStyle w:val="TOC3"/>
        <w:rPr>
          <w:rFonts w:eastAsiaTheme="minorEastAsia" w:cstheme="minorBidi"/>
          <w:iCs w:val="0"/>
          <w:noProof/>
          <w:sz w:val="22"/>
          <w:szCs w:val="22"/>
        </w:rPr>
      </w:pPr>
      <w:hyperlink w:anchor="_Toc112790038" w:history="1">
        <w:r w:rsidR="00EB0B9A" w:rsidRPr="00842084">
          <w:rPr>
            <w:rStyle w:val="Hyperlink"/>
            <w:noProof/>
          </w:rPr>
          <w:t>3.2.2</w:t>
        </w:r>
        <w:r w:rsidR="00EB0B9A">
          <w:rPr>
            <w:rFonts w:eastAsiaTheme="minorEastAsia" w:cstheme="minorBidi"/>
            <w:iCs w:val="0"/>
            <w:noProof/>
            <w:sz w:val="22"/>
            <w:szCs w:val="22"/>
          </w:rPr>
          <w:tab/>
        </w:r>
        <w:r w:rsidR="00EB0B9A" w:rsidRPr="00842084">
          <w:rPr>
            <w:rStyle w:val="Hyperlink"/>
            <w:noProof/>
          </w:rPr>
          <w:t>Initial Assessment A2 – Check for Significant Hydrology Changes</w:t>
        </w:r>
        <w:r w:rsidR="00EB0B9A">
          <w:rPr>
            <w:noProof/>
            <w:webHidden/>
          </w:rPr>
          <w:tab/>
        </w:r>
        <w:r w:rsidR="00EB0B9A">
          <w:rPr>
            <w:noProof/>
            <w:webHidden/>
          </w:rPr>
          <w:fldChar w:fldCharType="begin"/>
        </w:r>
        <w:r w:rsidR="00EB0B9A">
          <w:rPr>
            <w:noProof/>
            <w:webHidden/>
          </w:rPr>
          <w:instrText xml:space="preserve"> PAGEREF _Toc112790038 \h </w:instrText>
        </w:r>
        <w:r w:rsidR="00EB0B9A">
          <w:rPr>
            <w:noProof/>
            <w:webHidden/>
          </w:rPr>
        </w:r>
        <w:r w:rsidR="00EB0B9A">
          <w:rPr>
            <w:noProof/>
            <w:webHidden/>
          </w:rPr>
          <w:fldChar w:fldCharType="separate"/>
        </w:r>
        <w:r>
          <w:rPr>
            <w:noProof/>
            <w:webHidden/>
          </w:rPr>
          <w:t>3-33</w:t>
        </w:r>
        <w:r w:rsidR="00EB0B9A">
          <w:rPr>
            <w:noProof/>
            <w:webHidden/>
          </w:rPr>
          <w:fldChar w:fldCharType="end"/>
        </w:r>
      </w:hyperlink>
    </w:p>
    <w:p w14:paraId="4B434B68" w14:textId="64371384" w:rsidR="00EB0B9A" w:rsidRDefault="00CA69A7">
      <w:pPr>
        <w:pStyle w:val="TOC3"/>
        <w:rPr>
          <w:rFonts w:eastAsiaTheme="minorEastAsia" w:cstheme="minorBidi"/>
          <w:iCs w:val="0"/>
          <w:noProof/>
          <w:sz w:val="22"/>
          <w:szCs w:val="22"/>
        </w:rPr>
      </w:pPr>
      <w:hyperlink w:anchor="_Toc112790040" w:history="1">
        <w:r w:rsidR="00EB0B9A" w:rsidRPr="00842084">
          <w:rPr>
            <w:rStyle w:val="Hyperlink"/>
            <w:noProof/>
          </w:rPr>
          <w:t>3.2.3</w:t>
        </w:r>
        <w:r w:rsidR="00EB0B9A">
          <w:rPr>
            <w:rFonts w:eastAsiaTheme="minorEastAsia" w:cstheme="minorBidi"/>
            <w:iCs w:val="0"/>
            <w:noProof/>
            <w:sz w:val="22"/>
            <w:szCs w:val="22"/>
          </w:rPr>
          <w:tab/>
        </w:r>
        <w:r w:rsidR="00EB0B9A" w:rsidRPr="00842084">
          <w:rPr>
            <w:rStyle w:val="Hyperlink"/>
            <w:noProof/>
          </w:rPr>
          <w:t>Initial Assessment A3 – Check for Significant Development</w:t>
        </w:r>
        <w:r w:rsidR="00EB0B9A">
          <w:rPr>
            <w:noProof/>
            <w:webHidden/>
          </w:rPr>
          <w:tab/>
        </w:r>
        <w:r w:rsidR="00EB0B9A">
          <w:rPr>
            <w:noProof/>
            <w:webHidden/>
          </w:rPr>
          <w:fldChar w:fldCharType="begin"/>
        </w:r>
        <w:r w:rsidR="00EB0B9A">
          <w:rPr>
            <w:noProof/>
            <w:webHidden/>
          </w:rPr>
          <w:instrText xml:space="preserve"> PAGEREF _Toc112790040 \h </w:instrText>
        </w:r>
        <w:r w:rsidR="00EB0B9A">
          <w:rPr>
            <w:noProof/>
            <w:webHidden/>
          </w:rPr>
        </w:r>
        <w:r w:rsidR="00EB0B9A">
          <w:rPr>
            <w:noProof/>
            <w:webHidden/>
          </w:rPr>
          <w:fldChar w:fldCharType="separate"/>
        </w:r>
        <w:r>
          <w:rPr>
            <w:noProof/>
            <w:webHidden/>
          </w:rPr>
          <w:t>3-33</w:t>
        </w:r>
        <w:r w:rsidR="00EB0B9A">
          <w:rPr>
            <w:noProof/>
            <w:webHidden/>
          </w:rPr>
          <w:fldChar w:fldCharType="end"/>
        </w:r>
      </w:hyperlink>
    </w:p>
    <w:p w14:paraId="6FB0AA32" w14:textId="7A8D3D26" w:rsidR="00EB0B9A" w:rsidRDefault="00CA69A7">
      <w:pPr>
        <w:pStyle w:val="TOC3"/>
        <w:rPr>
          <w:rFonts w:eastAsiaTheme="minorEastAsia" w:cstheme="minorBidi"/>
          <w:iCs w:val="0"/>
          <w:noProof/>
          <w:sz w:val="22"/>
          <w:szCs w:val="22"/>
        </w:rPr>
      </w:pPr>
      <w:hyperlink w:anchor="_Toc112790041" w:history="1">
        <w:r w:rsidR="00EB0B9A" w:rsidRPr="00842084">
          <w:rPr>
            <w:rStyle w:val="Hyperlink"/>
            <w:noProof/>
          </w:rPr>
          <w:t>3.2.4</w:t>
        </w:r>
        <w:r w:rsidR="00EB0B9A">
          <w:rPr>
            <w:rFonts w:eastAsiaTheme="minorEastAsia" w:cstheme="minorBidi"/>
            <w:iCs w:val="0"/>
            <w:noProof/>
            <w:sz w:val="22"/>
            <w:szCs w:val="22"/>
          </w:rPr>
          <w:tab/>
        </w:r>
        <w:r w:rsidR="00EB0B9A" w:rsidRPr="00842084">
          <w:rPr>
            <w:rStyle w:val="Hyperlink"/>
            <w:noProof/>
          </w:rPr>
          <w:t>Validation Check A4 – Check of Studies Backed by Technical Data</w:t>
        </w:r>
        <w:r w:rsidR="00EB0B9A">
          <w:rPr>
            <w:noProof/>
            <w:webHidden/>
          </w:rPr>
          <w:tab/>
        </w:r>
        <w:r w:rsidR="00EB0B9A">
          <w:rPr>
            <w:noProof/>
            <w:webHidden/>
          </w:rPr>
          <w:fldChar w:fldCharType="begin"/>
        </w:r>
        <w:r w:rsidR="00EB0B9A">
          <w:rPr>
            <w:noProof/>
            <w:webHidden/>
          </w:rPr>
          <w:instrText xml:space="preserve"> PAGEREF _Toc112790041 \h </w:instrText>
        </w:r>
        <w:r w:rsidR="00EB0B9A">
          <w:rPr>
            <w:noProof/>
            <w:webHidden/>
          </w:rPr>
        </w:r>
        <w:r w:rsidR="00EB0B9A">
          <w:rPr>
            <w:noProof/>
            <w:webHidden/>
          </w:rPr>
          <w:fldChar w:fldCharType="separate"/>
        </w:r>
        <w:r>
          <w:rPr>
            <w:noProof/>
            <w:webHidden/>
          </w:rPr>
          <w:t>3-33</w:t>
        </w:r>
        <w:r w:rsidR="00EB0B9A">
          <w:rPr>
            <w:noProof/>
            <w:webHidden/>
          </w:rPr>
          <w:fldChar w:fldCharType="end"/>
        </w:r>
      </w:hyperlink>
    </w:p>
    <w:p w14:paraId="677E4310" w14:textId="2496CFB8" w:rsidR="00EB0B9A" w:rsidRDefault="00CA69A7">
      <w:pPr>
        <w:pStyle w:val="TOC3"/>
        <w:rPr>
          <w:rFonts w:eastAsiaTheme="minorEastAsia" w:cstheme="minorBidi"/>
          <w:iCs w:val="0"/>
          <w:noProof/>
          <w:sz w:val="22"/>
          <w:szCs w:val="22"/>
        </w:rPr>
      </w:pPr>
      <w:hyperlink w:anchor="_Toc112790043" w:history="1">
        <w:r w:rsidR="00EB0B9A" w:rsidRPr="00842084">
          <w:rPr>
            <w:rStyle w:val="Hyperlink"/>
            <w:noProof/>
          </w:rPr>
          <w:t>3.2.5</w:t>
        </w:r>
        <w:r w:rsidR="00EB0B9A">
          <w:rPr>
            <w:rFonts w:eastAsiaTheme="minorEastAsia" w:cstheme="minorBidi"/>
            <w:iCs w:val="0"/>
            <w:noProof/>
            <w:sz w:val="22"/>
            <w:szCs w:val="22"/>
          </w:rPr>
          <w:tab/>
        </w:r>
        <w:r w:rsidR="00EB0B9A" w:rsidRPr="00842084">
          <w:rPr>
            <w:rStyle w:val="Hyperlink"/>
            <w:noProof/>
          </w:rPr>
          <w:t>Validation Check A5 – Comparison of BLE and Effective Zone A</w:t>
        </w:r>
        <w:r w:rsidR="00EB0B9A">
          <w:rPr>
            <w:noProof/>
            <w:webHidden/>
          </w:rPr>
          <w:tab/>
        </w:r>
        <w:r w:rsidR="00EB0B9A">
          <w:rPr>
            <w:noProof/>
            <w:webHidden/>
          </w:rPr>
          <w:fldChar w:fldCharType="begin"/>
        </w:r>
        <w:r w:rsidR="00EB0B9A">
          <w:rPr>
            <w:noProof/>
            <w:webHidden/>
          </w:rPr>
          <w:instrText xml:space="preserve"> PAGEREF _Toc112790043 \h </w:instrText>
        </w:r>
        <w:r w:rsidR="00EB0B9A">
          <w:rPr>
            <w:noProof/>
            <w:webHidden/>
          </w:rPr>
        </w:r>
        <w:r w:rsidR="00EB0B9A">
          <w:rPr>
            <w:noProof/>
            <w:webHidden/>
          </w:rPr>
          <w:fldChar w:fldCharType="separate"/>
        </w:r>
        <w:r>
          <w:rPr>
            <w:noProof/>
            <w:webHidden/>
          </w:rPr>
          <w:t>3-33</w:t>
        </w:r>
        <w:r w:rsidR="00EB0B9A">
          <w:rPr>
            <w:noProof/>
            <w:webHidden/>
          </w:rPr>
          <w:fldChar w:fldCharType="end"/>
        </w:r>
      </w:hyperlink>
    </w:p>
    <w:p w14:paraId="71DFA33D" w14:textId="2CD0D143" w:rsidR="00EB0B9A" w:rsidRDefault="00CA69A7">
      <w:pPr>
        <w:pStyle w:val="TOC3"/>
        <w:rPr>
          <w:rFonts w:eastAsiaTheme="minorEastAsia" w:cstheme="minorBidi"/>
          <w:iCs w:val="0"/>
          <w:noProof/>
          <w:sz w:val="22"/>
          <w:szCs w:val="22"/>
        </w:rPr>
      </w:pPr>
      <w:hyperlink w:anchor="_Toc112790046" w:history="1">
        <w:r w:rsidR="00EB0B9A" w:rsidRPr="00842084">
          <w:rPr>
            <w:rStyle w:val="Hyperlink"/>
            <w:noProof/>
          </w:rPr>
          <w:t>3.2.6</w:t>
        </w:r>
        <w:r w:rsidR="00EB0B9A">
          <w:rPr>
            <w:rFonts w:eastAsiaTheme="minorEastAsia" w:cstheme="minorBidi"/>
            <w:iCs w:val="0"/>
            <w:noProof/>
            <w:sz w:val="22"/>
            <w:szCs w:val="22"/>
          </w:rPr>
          <w:tab/>
        </w:r>
        <w:r w:rsidR="00EB0B9A" w:rsidRPr="00842084">
          <w:rPr>
            <w:rStyle w:val="Hyperlink"/>
            <w:noProof/>
          </w:rPr>
          <w:t>Validation Results</w:t>
        </w:r>
        <w:r w:rsidR="00EB0B9A">
          <w:rPr>
            <w:noProof/>
            <w:webHidden/>
          </w:rPr>
          <w:tab/>
        </w:r>
        <w:r w:rsidR="00EB0B9A">
          <w:rPr>
            <w:noProof/>
            <w:webHidden/>
          </w:rPr>
          <w:fldChar w:fldCharType="begin"/>
        </w:r>
        <w:r w:rsidR="00EB0B9A">
          <w:rPr>
            <w:noProof/>
            <w:webHidden/>
          </w:rPr>
          <w:instrText xml:space="preserve"> PAGEREF _Toc112790046 \h </w:instrText>
        </w:r>
        <w:r w:rsidR="00EB0B9A">
          <w:rPr>
            <w:noProof/>
            <w:webHidden/>
          </w:rPr>
        </w:r>
        <w:r w:rsidR="00EB0B9A">
          <w:rPr>
            <w:noProof/>
            <w:webHidden/>
          </w:rPr>
          <w:fldChar w:fldCharType="separate"/>
        </w:r>
        <w:r>
          <w:rPr>
            <w:noProof/>
            <w:webHidden/>
          </w:rPr>
          <w:t>3-34</w:t>
        </w:r>
        <w:r w:rsidR="00EB0B9A">
          <w:rPr>
            <w:noProof/>
            <w:webHidden/>
          </w:rPr>
          <w:fldChar w:fldCharType="end"/>
        </w:r>
      </w:hyperlink>
    </w:p>
    <w:p w14:paraId="2B86409D" w14:textId="60C6A1D2" w:rsidR="00EB0B9A" w:rsidRDefault="00CA69A7">
      <w:pPr>
        <w:pStyle w:val="TOC2"/>
        <w:rPr>
          <w:rFonts w:eastAsiaTheme="minorEastAsia" w:cstheme="minorBidi"/>
          <w:sz w:val="22"/>
          <w:szCs w:val="22"/>
        </w:rPr>
      </w:pPr>
      <w:hyperlink w:anchor="_Toc112790047" w:history="1">
        <w:r w:rsidR="00EB0B9A" w:rsidRPr="00842084">
          <w:rPr>
            <w:rStyle w:val="Hyperlink"/>
          </w:rPr>
          <w:t>3.3</w:t>
        </w:r>
        <w:r w:rsidR="00EB0B9A">
          <w:rPr>
            <w:rFonts w:eastAsiaTheme="minorEastAsia" w:cstheme="minorBidi"/>
            <w:sz w:val="22"/>
            <w:szCs w:val="22"/>
          </w:rPr>
          <w:tab/>
        </w:r>
        <w:r w:rsidR="00EB0B9A" w:rsidRPr="00842084">
          <w:rPr>
            <w:rStyle w:val="Hyperlink"/>
          </w:rPr>
          <w:t>Flood Risk Analysis</w:t>
        </w:r>
        <w:r w:rsidR="00EB0B9A">
          <w:rPr>
            <w:webHidden/>
          </w:rPr>
          <w:tab/>
        </w:r>
        <w:r w:rsidR="00EB0B9A">
          <w:rPr>
            <w:webHidden/>
          </w:rPr>
          <w:fldChar w:fldCharType="begin"/>
        </w:r>
        <w:r w:rsidR="00EB0B9A">
          <w:rPr>
            <w:webHidden/>
          </w:rPr>
          <w:instrText xml:space="preserve"> PAGEREF _Toc112790047 \h </w:instrText>
        </w:r>
        <w:r w:rsidR="00EB0B9A">
          <w:rPr>
            <w:webHidden/>
          </w:rPr>
        </w:r>
        <w:r w:rsidR="00EB0B9A">
          <w:rPr>
            <w:webHidden/>
          </w:rPr>
          <w:fldChar w:fldCharType="separate"/>
        </w:r>
        <w:r>
          <w:rPr>
            <w:webHidden/>
          </w:rPr>
          <w:t>3-37</w:t>
        </w:r>
        <w:r w:rsidR="00EB0B9A">
          <w:rPr>
            <w:webHidden/>
          </w:rPr>
          <w:fldChar w:fldCharType="end"/>
        </w:r>
      </w:hyperlink>
    </w:p>
    <w:p w14:paraId="58699EC6" w14:textId="4B60F6F6" w:rsidR="00EB0B9A" w:rsidRDefault="00CA69A7">
      <w:pPr>
        <w:pStyle w:val="TOC1"/>
        <w:rPr>
          <w:rFonts w:eastAsiaTheme="minorEastAsia" w:cstheme="minorBidi"/>
          <w:b w:val="0"/>
          <w:bCs w:val="0"/>
          <w:color w:val="auto"/>
          <w:kern w:val="0"/>
          <w:position w:val="0"/>
          <w:szCs w:val="22"/>
        </w:rPr>
      </w:pPr>
      <w:hyperlink w:anchor="_Toc112790048" w:history="1">
        <w:r w:rsidR="00EB0B9A" w:rsidRPr="00842084">
          <w:rPr>
            <w:rStyle w:val="Hyperlink"/>
          </w:rPr>
          <w:t>04 References</w:t>
        </w:r>
        <w:r w:rsidR="00EB0B9A">
          <w:rPr>
            <w:webHidden/>
          </w:rPr>
          <w:tab/>
        </w:r>
        <w:r w:rsidR="00EB0B9A">
          <w:rPr>
            <w:webHidden/>
          </w:rPr>
          <w:fldChar w:fldCharType="begin"/>
        </w:r>
        <w:r w:rsidR="00EB0B9A">
          <w:rPr>
            <w:webHidden/>
          </w:rPr>
          <w:instrText xml:space="preserve"> PAGEREF _Toc112790048 \h </w:instrText>
        </w:r>
        <w:r w:rsidR="00EB0B9A">
          <w:rPr>
            <w:webHidden/>
          </w:rPr>
        </w:r>
        <w:r w:rsidR="00EB0B9A">
          <w:rPr>
            <w:webHidden/>
          </w:rPr>
          <w:fldChar w:fldCharType="separate"/>
        </w:r>
        <w:r>
          <w:rPr>
            <w:webHidden/>
          </w:rPr>
          <w:t>4-39</w:t>
        </w:r>
        <w:r w:rsidR="00EB0B9A">
          <w:rPr>
            <w:webHidden/>
          </w:rPr>
          <w:fldChar w:fldCharType="end"/>
        </w:r>
      </w:hyperlink>
    </w:p>
    <w:p w14:paraId="6C0462A6" w14:textId="74A8B483"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0E99164F" w14:textId="59748C4E" w:rsidR="00EB0B9A" w:rsidRPr="00EB0B9A"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90049" w:history="1">
        <w:r w:rsidR="00EB0B9A" w:rsidRPr="008618A8">
          <w:rPr>
            <w:rStyle w:val="Hyperlink"/>
          </w:rPr>
          <w:t>Table ES-1.1: Summary of Stream Miles</w:t>
        </w:r>
        <w:r w:rsidR="00EB0B9A" w:rsidRPr="00EB0B9A">
          <w:rPr>
            <w:webHidden/>
          </w:rPr>
          <w:tab/>
        </w:r>
        <w:r w:rsidR="00EB0B9A" w:rsidRPr="008618A8">
          <w:rPr>
            <w:webHidden/>
          </w:rPr>
          <w:fldChar w:fldCharType="begin"/>
        </w:r>
        <w:r w:rsidR="00EB0B9A" w:rsidRPr="00EB0B9A">
          <w:rPr>
            <w:webHidden/>
          </w:rPr>
          <w:instrText xml:space="preserve"> PAGEREF _Toc112790049 \h </w:instrText>
        </w:r>
        <w:r w:rsidR="00EB0B9A" w:rsidRPr="008618A8">
          <w:rPr>
            <w:webHidden/>
          </w:rPr>
        </w:r>
        <w:r w:rsidR="00EB0B9A" w:rsidRPr="008618A8">
          <w:rPr>
            <w:webHidden/>
          </w:rPr>
          <w:fldChar w:fldCharType="separate"/>
        </w:r>
        <w:r w:rsidR="00CA69A7">
          <w:rPr>
            <w:webHidden/>
          </w:rPr>
          <w:t>iv</w:t>
        </w:r>
        <w:r w:rsidR="00EB0B9A" w:rsidRPr="008618A8">
          <w:rPr>
            <w:webHidden/>
          </w:rPr>
          <w:fldChar w:fldCharType="end"/>
        </w:r>
      </w:hyperlink>
    </w:p>
    <w:p w14:paraId="21F99B82" w14:textId="556A3139" w:rsidR="00EB0B9A" w:rsidRPr="00EB0B9A" w:rsidRDefault="00CA69A7">
      <w:pPr>
        <w:pStyle w:val="TableofFigures"/>
        <w:rPr>
          <w:rFonts w:eastAsiaTheme="minorEastAsia"/>
        </w:rPr>
      </w:pPr>
      <w:hyperlink w:anchor="_Toc112790050" w:history="1">
        <w:r w:rsidR="00EB0B9A" w:rsidRPr="008618A8">
          <w:rPr>
            <w:rStyle w:val="Hyperlink"/>
          </w:rPr>
          <w:t>Table ES-1.2: Aggregated Zone A Validation Results</w:t>
        </w:r>
        <w:r w:rsidR="00EB0B9A" w:rsidRPr="00EB0B9A">
          <w:rPr>
            <w:webHidden/>
          </w:rPr>
          <w:tab/>
        </w:r>
        <w:r w:rsidR="00EB0B9A" w:rsidRPr="008618A8">
          <w:rPr>
            <w:webHidden/>
          </w:rPr>
          <w:fldChar w:fldCharType="begin"/>
        </w:r>
        <w:r w:rsidR="00EB0B9A" w:rsidRPr="00EB0B9A">
          <w:rPr>
            <w:webHidden/>
          </w:rPr>
          <w:instrText xml:space="preserve"> PAGEREF _Toc112790050 \h </w:instrText>
        </w:r>
        <w:r w:rsidR="00EB0B9A" w:rsidRPr="008618A8">
          <w:rPr>
            <w:webHidden/>
          </w:rPr>
        </w:r>
        <w:r w:rsidR="00EB0B9A" w:rsidRPr="008618A8">
          <w:rPr>
            <w:webHidden/>
          </w:rPr>
          <w:fldChar w:fldCharType="separate"/>
        </w:r>
        <w:r>
          <w:rPr>
            <w:webHidden/>
          </w:rPr>
          <w:t>iv</w:t>
        </w:r>
        <w:r w:rsidR="00EB0B9A" w:rsidRPr="008618A8">
          <w:rPr>
            <w:webHidden/>
          </w:rPr>
          <w:fldChar w:fldCharType="end"/>
        </w:r>
      </w:hyperlink>
    </w:p>
    <w:p w14:paraId="7FCF96A6" w14:textId="1F6DACD6" w:rsidR="00EB0B9A" w:rsidRDefault="00CA69A7">
      <w:pPr>
        <w:pStyle w:val="TableofFigures"/>
        <w:rPr>
          <w:rFonts w:eastAsiaTheme="minorEastAsia"/>
        </w:rPr>
      </w:pPr>
      <w:hyperlink w:anchor="_Toc112790051" w:history="1">
        <w:r w:rsidR="00EB0B9A" w:rsidRPr="006D757D">
          <w:rPr>
            <w:rStyle w:val="Hyperlink"/>
          </w:rPr>
          <w:t>Table 2.1:  FEMA Vertical Accuracy Requirements for Leveraged Data</w:t>
        </w:r>
        <w:r w:rsidR="00EB0B9A">
          <w:rPr>
            <w:webHidden/>
          </w:rPr>
          <w:tab/>
        </w:r>
        <w:r w:rsidR="00EB0B9A">
          <w:rPr>
            <w:webHidden/>
          </w:rPr>
          <w:fldChar w:fldCharType="begin"/>
        </w:r>
        <w:r w:rsidR="00EB0B9A">
          <w:rPr>
            <w:webHidden/>
          </w:rPr>
          <w:instrText xml:space="preserve"> PAGEREF _Toc112790051 \h </w:instrText>
        </w:r>
        <w:r w:rsidR="00EB0B9A">
          <w:rPr>
            <w:webHidden/>
          </w:rPr>
        </w:r>
        <w:r w:rsidR="00EB0B9A">
          <w:rPr>
            <w:webHidden/>
          </w:rPr>
          <w:fldChar w:fldCharType="separate"/>
        </w:r>
        <w:r>
          <w:rPr>
            <w:webHidden/>
          </w:rPr>
          <w:t>2-5</w:t>
        </w:r>
        <w:r w:rsidR="00EB0B9A">
          <w:rPr>
            <w:webHidden/>
          </w:rPr>
          <w:fldChar w:fldCharType="end"/>
        </w:r>
      </w:hyperlink>
    </w:p>
    <w:p w14:paraId="59D368FF" w14:textId="013A85F9" w:rsidR="00EB0B9A" w:rsidRDefault="00CA69A7">
      <w:pPr>
        <w:pStyle w:val="TableofFigures"/>
        <w:rPr>
          <w:rFonts w:eastAsiaTheme="minorEastAsia"/>
        </w:rPr>
      </w:pPr>
      <w:hyperlink w:anchor="_Toc112790052" w:history="1">
        <w:r w:rsidR="00EB0B9A" w:rsidRPr="006D757D">
          <w:rPr>
            <w:rStyle w:val="Hyperlink"/>
          </w:rPr>
          <w:t>Table 2.2:  Source Topographic Data Available for the Lower Sulphur Watershed</w:t>
        </w:r>
        <w:r w:rsidR="00EB0B9A">
          <w:rPr>
            <w:webHidden/>
          </w:rPr>
          <w:tab/>
        </w:r>
        <w:r w:rsidR="00EB0B9A">
          <w:rPr>
            <w:webHidden/>
          </w:rPr>
          <w:fldChar w:fldCharType="begin"/>
        </w:r>
        <w:r w:rsidR="00EB0B9A">
          <w:rPr>
            <w:webHidden/>
          </w:rPr>
          <w:instrText xml:space="preserve"> PAGEREF _Toc112790052 \h </w:instrText>
        </w:r>
        <w:r w:rsidR="00EB0B9A">
          <w:rPr>
            <w:webHidden/>
          </w:rPr>
        </w:r>
        <w:r w:rsidR="00EB0B9A">
          <w:rPr>
            <w:webHidden/>
          </w:rPr>
          <w:fldChar w:fldCharType="separate"/>
        </w:r>
        <w:r>
          <w:rPr>
            <w:webHidden/>
          </w:rPr>
          <w:t>2-5</w:t>
        </w:r>
        <w:r w:rsidR="00EB0B9A">
          <w:rPr>
            <w:webHidden/>
          </w:rPr>
          <w:fldChar w:fldCharType="end"/>
        </w:r>
      </w:hyperlink>
    </w:p>
    <w:p w14:paraId="1E6FE0DF" w14:textId="05279A7C" w:rsidR="00EB0B9A" w:rsidRDefault="00CA69A7">
      <w:pPr>
        <w:pStyle w:val="TableofFigures"/>
        <w:rPr>
          <w:rFonts w:eastAsiaTheme="minorEastAsia"/>
        </w:rPr>
      </w:pPr>
      <w:hyperlink w:anchor="_Toc112790053" w:history="1">
        <w:r w:rsidR="00EB0B9A" w:rsidRPr="006D757D">
          <w:rPr>
            <w:rStyle w:val="Hyperlink"/>
          </w:rPr>
          <w:t>Table 2.3:  USGS Peak Streamflow Gages</w:t>
        </w:r>
        <w:r w:rsidR="00EB0B9A">
          <w:rPr>
            <w:webHidden/>
          </w:rPr>
          <w:tab/>
        </w:r>
        <w:r w:rsidR="00EB0B9A">
          <w:rPr>
            <w:webHidden/>
          </w:rPr>
          <w:fldChar w:fldCharType="begin"/>
        </w:r>
        <w:r w:rsidR="00EB0B9A">
          <w:rPr>
            <w:webHidden/>
          </w:rPr>
          <w:instrText xml:space="preserve"> PAGEREF _Toc112790053 \h </w:instrText>
        </w:r>
        <w:r w:rsidR="00EB0B9A">
          <w:rPr>
            <w:webHidden/>
          </w:rPr>
        </w:r>
        <w:r w:rsidR="00EB0B9A">
          <w:rPr>
            <w:webHidden/>
          </w:rPr>
          <w:fldChar w:fldCharType="separate"/>
        </w:r>
        <w:r>
          <w:rPr>
            <w:webHidden/>
          </w:rPr>
          <w:t>2-14</w:t>
        </w:r>
        <w:r w:rsidR="00EB0B9A">
          <w:rPr>
            <w:webHidden/>
          </w:rPr>
          <w:fldChar w:fldCharType="end"/>
        </w:r>
      </w:hyperlink>
    </w:p>
    <w:p w14:paraId="45128382" w14:textId="6A56C43C" w:rsidR="00EB0B9A" w:rsidRDefault="00CA69A7">
      <w:pPr>
        <w:pStyle w:val="TableofFigures"/>
        <w:rPr>
          <w:rFonts w:eastAsiaTheme="minorEastAsia"/>
        </w:rPr>
      </w:pPr>
      <w:hyperlink w:anchor="_Toc112790054" w:history="1">
        <w:r w:rsidR="00EB0B9A" w:rsidRPr="006D757D">
          <w:rPr>
            <w:rStyle w:val="Hyperlink"/>
          </w:rPr>
          <w:t>Table 2.4:  USGS Peak Streamflow Gage Analysis Results</w:t>
        </w:r>
        <w:r w:rsidR="00EB0B9A">
          <w:rPr>
            <w:webHidden/>
          </w:rPr>
          <w:tab/>
        </w:r>
        <w:r w:rsidR="00EB0B9A">
          <w:rPr>
            <w:webHidden/>
          </w:rPr>
          <w:fldChar w:fldCharType="begin"/>
        </w:r>
        <w:r w:rsidR="00EB0B9A">
          <w:rPr>
            <w:webHidden/>
          </w:rPr>
          <w:instrText xml:space="preserve"> PAGEREF _Toc112790054 \h </w:instrText>
        </w:r>
        <w:r w:rsidR="00EB0B9A">
          <w:rPr>
            <w:webHidden/>
          </w:rPr>
        </w:r>
        <w:r w:rsidR="00EB0B9A">
          <w:rPr>
            <w:webHidden/>
          </w:rPr>
          <w:fldChar w:fldCharType="separate"/>
        </w:r>
        <w:r>
          <w:rPr>
            <w:webHidden/>
          </w:rPr>
          <w:t>2-14</w:t>
        </w:r>
        <w:r w:rsidR="00EB0B9A">
          <w:rPr>
            <w:webHidden/>
          </w:rPr>
          <w:fldChar w:fldCharType="end"/>
        </w:r>
      </w:hyperlink>
    </w:p>
    <w:p w14:paraId="724BEA6A" w14:textId="01572898" w:rsidR="00EB0B9A" w:rsidRDefault="00CA69A7">
      <w:pPr>
        <w:pStyle w:val="TableofFigures"/>
        <w:rPr>
          <w:rFonts w:eastAsiaTheme="minorEastAsia"/>
        </w:rPr>
      </w:pPr>
      <w:hyperlink w:anchor="_Toc112790055" w:history="1">
        <w:r w:rsidR="00EB0B9A" w:rsidRPr="006D757D">
          <w:rPr>
            <w:rStyle w:val="Hyperlink"/>
          </w:rPr>
          <w:t>Table 2.5:  Land Use-Soils-CN Matrix for Computing Initial Curve Numbers</w:t>
        </w:r>
        <w:r w:rsidR="00EB0B9A">
          <w:rPr>
            <w:webHidden/>
          </w:rPr>
          <w:tab/>
        </w:r>
        <w:r w:rsidR="00EB0B9A">
          <w:rPr>
            <w:webHidden/>
          </w:rPr>
          <w:fldChar w:fldCharType="begin"/>
        </w:r>
        <w:r w:rsidR="00EB0B9A">
          <w:rPr>
            <w:webHidden/>
          </w:rPr>
          <w:instrText xml:space="preserve"> PAGEREF _Toc112790055 \h </w:instrText>
        </w:r>
        <w:r w:rsidR="00EB0B9A">
          <w:rPr>
            <w:webHidden/>
          </w:rPr>
        </w:r>
        <w:r w:rsidR="00EB0B9A">
          <w:rPr>
            <w:webHidden/>
          </w:rPr>
          <w:fldChar w:fldCharType="separate"/>
        </w:r>
        <w:r>
          <w:rPr>
            <w:webHidden/>
          </w:rPr>
          <w:t>2-15</w:t>
        </w:r>
        <w:r w:rsidR="00EB0B9A">
          <w:rPr>
            <w:webHidden/>
          </w:rPr>
          <w:fldChar w:fldCharType="end"/>
        </w:r>
      </w:hyperlink>
    </w:p>
    <w:p w14:paraId="656CDCB1" w14:textId="2C07ABC3" w:rsidR="00EB0B9A" w:rsidRDefault="00CA69A7">
      <w:pPr>
        <w:pStyle w:val="TableofFigures"/>
        <w:rPr>
          <w:rFonts w:eastAsiaTheme="minorEastAsia"/>
        </w:rPr>
      </w:pPr>
      <w:hyperlink w:anchor="_Toc112790056" w:history="1">
        <w:r w:rsidR="00EB0B9A" w:rsidRPr="006D757D">
          <w:rPr>
            <w:rStyle w:val="Hyperlink"/>
          </w:rPr>
          <w:t>Table 2.6:  Rainfall-Runoff Parameters (Curve Number, Lag Time)</w:t>
        </w:r>
        <w:r w:rsidR="00EB0B9A">
          <w:rPr>
            <w:webHidden/>
          </w:rPr>
          <w:tab/>
        </w:r>
        <w:r w:rsidR="00EB0B9A">
          <w:rPr>
            <w:webHidden/>
          </w:rPr>
          <w:fldChar w:fldCharType="begin"/>
        </w:r>
        <w:r w:rsidR="00EB0B9A">
          <w:rPr>
            <w:webHidden/>
          </w:rPr>
          <w:instrText xml:space="preserve"> PAGEREF _Toc112790056 \h </w:instrText>
        </w:r>
        <w:r w:rsidR="00EB0B9A">
          <w:rPr>
            <w:webHidden/>
          </w:rPr>
        </w:r>
        <w:r w:rsidR="00EB0B9A">
          <w:rPr>
            <w:webHidden/>
          </w:rPr>
          <w:fldChar w:fldCharType="separate"/>
        </w:r>
        <w:r>
          <w:rPr>
            <w:webHidden/>
          </w:rPr>
          <w:t>2-15</w:t>
        </w:r>
        <w:r w:rsidR="00EB0B9A">
          <w:rPr>
            <w:webHidden/>
          </w:rPr>
          <w:fldChar w:fldCharType="end"/>
        </w:r>
      </w:hyperlink>
    </w:p>
    <w:p w14:paraId="1C5B59A1" w14:textId="0BF45604" w:rsidR="00EB0B9A" w:rsidRDefault="00CA69A7">
      <w:pPr>
        <w:pStyle w:val="TableofFigures"/>
        <w:rPr>
          <w:rFonts w:eastAsiaTheme="minorEastAsia"/>
        </w:rPr>
      </w:pPr>
      <w:hyperlink w:anchor="_Toc112790057" w:history="1">
        <w:r w:rsidR="00EB0B9A" w:rsidRPr="006D757D">
          <w:rPr>
            <w:rStyle w:val="Hyperlink"/>
          </w:rPr>
          <w:t>Table 2.7:  Rainfall depths for estimating Excess Precipitation for HEC-RAS 2D Computational Mesh</w:t>
        </w:r>
        <w:r w:rsidR="00EB0B9A">
          <w:rPr>
            <w:webHidden/>
          </w:rPr>
          <w:tab/>
        </w:r>
        <w:r w:rsidR="00EB0B9A">
          <w:rPr>
            <w:webHidden/>
          </w:rPr>
          <w:fldChar w:fldCharType="begin"/>
        </w:r>
        <w:r w:rsidR="00EB0B9A">
          <w:rPr>
            <w:webHidden/>
          </w:rPr>
          <w:instrText xml:space="preserve"> PAGEREF _Toc112790057 \h </w:instrText>
        </w:r>
        <w:r w:rsidR="00EB0B9A">
          <w:rPr>
            <w:webHidden/>
          </w:rPr>
        </w:r>
        <w:r w:rsidR="00EB0B9A">
          <w:rPr>
            <w:webHidden/>
          </w:rPr>
          <w:fldChar w:fldCharType="separate"/>
        </w:r>
        <w:r>
          <w:rPr>
            <w:webHidden/>
          </w:rPr>
          <w:t>2-16</w:t>
        </w:r>
        <w:r w:rsidR="00EB0B9A">
          <w:rPr>
            <w:webHidden/>
          </w:rPr>
          <w:fldChar w:fldCharType="end"/>
        </w:r>
      </w:hyperlink>
    </w:p>
    <w:p w14:paraId="778A3B78" w14:textId="4C202A5A" w:rsidR="00EB0B9A" w:rsidRDefault="00CA69A7">
      <w:pPr>
        <w:pStyle w:val="TableofFigures"/>
        <w:rPr>
          <w:rFonts w:eastAsiaTheme="minorEastAsia"/>
        </w:rPr>
      </w:pPr>
      <w:hyperlink w:anchor="_Toc112790058" w:history="1">
        <w:r w:rsidR="00EB0B9A" w:rsidRPr="006D757D">
          <w:rPr>
            <w:rStyle w:val="Hyperlink"/>
          </w:rPr>
          <w:t>Table 2.8:  NLCD 2019-Manning’s N Roughness Matrix</w:t>
        </w:r>
        <w:r w:rsidR="00EB0B9A">
          <w:rPr>
            <w:webHidden/>
          </w:rPr>
          <w:tab/>
        </w:r>
        <w:r w:rsidR="00EB0B9A">
          <w:rPr>
            <w:webHidden/>
          </w:rPr>
          <w:fldChar w:fldCharType="begin"/>
        </w:r>
        <w:r w:rsidR="00EB0B9A">
          <w:rPr>
            <w:webHidden/>
          </w:rPr>
          <w:instrText xml:space="preserve"> PAGEREF _Toc112790058 \h </w:instrText>
        </w:r>
        <w:r w:rsidR="00EB0B9A">
          <w:rPr>
            <w:webHidden/>
          </w:rPr>
        </w:r>
        <w:r w:rsidR="00EB0B9A">
          <w:rPr>
            <w:webHidden/>
          </w:rPr>
          <w:fldChar w:fldCharType="separate"/>
        </w:r>
        <w:r>
          <w:rPr>
            <w:webHidden/>
          </w:rPr>
          <w:t>2-20</w:t>
        </w:r>
        <w:r w:rsidR="00EB0B9A">
          <w:rPr>
            <w:webHidden/>
          </w:rPr>
          <w:fldChar w:fldCharType="end"/>
        </w:r>
      </w:hyperlink>
    </w:p>
    <w:p w14:paraId="0D185D76" w14:textId="080D7572" w:rsidR="00EB0B9A" w:rsidRDefault="00CA69A7">
      <w:pPr>
        <w:pStyle w:val="TableofFigures"/>
        <w:rPr>
          <w:rFonts w:eastAsiaTheme="minorEastAsia"/>
        </w:rPr>
      </w:pPr>
      <w:hyperlink w:anchor="_Toc112790059" w:history="1">
        <w:r w:rsidR="00EB0B9A" w:rsidRPr="006D757D">
          <w:rPr>
            <w:rStyle w:val="Hyperlink"/>
          </w:rPr>
          <w:t>Table 2.9: Lower Sulphur Watershed Dam Summary</w:t>
        </w:r>
        <w:r w:rsidR="00EB0B9A">
          <w:rPr>
            <w:webHidden/>
          </w:rPr>
          <w:tab/>
        </w:r>
        <w:r w:rsidR="00EB0B9A">
          <w:rPr>
            <w:webHidden/>
          </w:rPr>
          <w:fldChar w:fldCharType="begin"/>
        </w:r>
        <w:r w:rsidR="00EB0B9A">
          <w:rPr>
            <w:webHidden/>
          </w:rPr>
          <w:instrText xml:space="preserve"> PAGEREF _Toc112790059 \h </w:instrText>
        </w:r>
        <w:r w:rsidR="00EB0B9A">
          <w:rPr>
            <w:webHidden/>
          </w:rPr>
        </w:r>
        <w:r w:rsidR="00EB0B9A">
          <w:rPr>
            <w:webHidden/>
          </w:rPr>
          <w:fldChar w:fldCharType="separate"/>
        </w:r>
        <w:r>
          <w:rPr>
            <w:webHidden/>
          </w:rPr>
          <w:t>2-23</w:t>
        </w:r>
        <w:r w:rsidR="00EB0B9A">
          <w:rPr>
            <w:webHidden/>
          </w:rPr>
          <w:fldChar w:fldCharType="end"/>
        </w:r>
      </w:hyperlink>
    </w:p>
    <w:p w14:paraId="7AC63CDF" w14:textId="49ACC7D6" w:rsidR="00EB0B9A" w:rsidRDefault="00CA69A7">
      <w:pPr>
        <w:pStyle w:val="TableofFigures"/>
        <w:rPr>
          <w:rFonts w:eastAsiaTheme="minorEastAsia"/>
        </w:rPr>
      </w:pPr>
      <w:hyperlink w:anchor="_Toc112790060" w:history="1">
        <w:r w:rsidR="00EB0B9A" w:rsidRPr="006D757D">
          <w:rPr>
            <w:rStyle w:val="Hyperlink"/>
          </w:rPr>
          <w:t>Table 2.10: Effective and Model BFE Comparison</w:t>
        </w:r>
        <w:r w:rsidR="00EB0B9A">
          <w:rPr>
            <w:webHidden/>
          </w:rPr>
          <w:tab/>
        </w:r>
        <w:r w:rsidR="00EB0B9A">
          <w:rPr>
            <w:webHidden/>
          </w:rPr>
          <w:fldChar w:fldCharType="begin"/>
        </w:r>
        <w:r w:rsidR="00EB0B9A">
          <w:rPr>
            <w:webHidden/>
          </w:rPr>
          <w:instrText xml:space="preserve"> PAGEREF _Toc112790060 \h </w:instrText>
        </w:r>
        <w:r w:rsidR="00EB0B9A">
          <w:rPr>
            <w:webHidden/>
          </w:rPr>
        </w:r>
        <w:r w:rsidR="00EB0B9A">
          <w:rPr>
            <w:webHidden/>
          </w:rPr>
          <w:fldChar w:fldCharType="separate"/>
        </w:r>
        <w:r>
          <w:rPr>
            <w:webHidden/>
          </w:rPr>
          <w:t>2-24</w:t>
        </w:r>
        <w:r w:rsidR="00EB0B9A">
          <w:rPr>
            <w:webHidden/>
          </w:rPr>
          <w:fldChar w:fldCharType="end"/>
        </w:r>
      </w:hyperlink>
    </w:p>
    <w:p w14:paraId="221A4261" w14:textId="4E711E5D" w:rsidR="00EB0B9A" w:rsidRDefault="00CA69A7">
      <w:pPr>
        <w:pStyle w:val="TableofFigures"/>
        <w:rPr>
          <w:rFonts w:eastAsiaTheme="minorEastAsia"/>
        </w:rPr>
      </w:pPr>
      <w:hyperlink w:anchor="_Toc112790061" w:history="1">
        <w:r w:rsidR="00EB0B9A" w:rsidRPr="006D757D">
          <w:rPr>
            <w:rStyle w:val="Hyperlink"/>
          </w:rPr>
          <w:t>Table 2.11: 1% Annual Chance Reasonability Comparisons</w:t>
        </w:r>
        <w:r w:rsidR="00EB0B9A">
          <w:rPr>
            <w:webHidden/>
          </w:rPr>
          <w:tab/>
        </w:r>
        <w:r w:rsidR="00EB0B9A">
          <w:rPr>
            <w:webHidden/>
          </w:rPr>
          <w:fldChar w:fldCharType="begin"/>
        </w:r>
        <w:r w:rsidR="00EB0B9A">
          <w:rPr>
            <w:webHidden/>
          </w:rPr>
          <w:instrText xml:space="preserve"> PAGEREF _Toc112790061 \h </w:instrText>
        </w:r>
        <w:r w:rsidR="00EB0B9A">
          <w:rPr>
            <w:webHidden/>
          </w:rPr>
        </w:r>
        <w:r w:rsidR="00EB0B9A">
          <w:rPr>
            <w:webHidden/>
          </w:rPr>
          <w:fldChar w:fldCharType="separate"/>
        </w:r>
        <w:r>
          <w:rPr>
            <w:webHidden/>
          </w:rPr>
          <w:t>2-25</w:t>
        </w:r>
        <w:r w:rsidR="00EB0B9A">
          <w:rPr>
            <w:webHidden/>
          </w:rPr>
          <w:fldChar w:fldCharType="end"/>
        </w:r>
      </w:hyperlink>
    </w:p>
    <w:p w14:paraId="64715761" w14:textId="1421FFF8" w:rsidR="00EB0B9A" w:rsidRDefault="00CA69A7">
      <w:pPr>
        <w:pStyle w:val="TableofFigures"/>
        <w:rPr>
          <w:rFonts w:eastAsiaTheme="minorEastAsia"/>
        </w:rPr>
      </w:pPr>
      <w:hyperlink w:anchor="_Toc112790062" w:history="1">
        <w:r w:rsidR="00EB0B9A" w:rsidRPr="006D757D">
          <w:rPr>
            <w:rStyle w:val="Hyperlink"/>
          </w:rPr>
          <w:t>Table 2.12: Sensitivity Analysis Results at USGS Gage 07343200</w:t>
        </w:r>
        <w:r w:rsidR="00EB0B9A">
          <w:rPr>
            <w:webHidden/>
          </w:rPr>
          <w:tab/>
        </w:r>
        <w:r w:rsidR="00EB0B9A">
          <w:rPr>
            <w:webHidden/>
          </w:rPr>
          <w:fldChar w:fldCharType="begin"/>
        </w:r>
        <w:r w:rsidR="00EB0B9A">
          <w:rPr>
            <w:webHidden/>
          </w:rPr>
          <w:instrText xml:space="preserve"> PAGEREF _Toc112790062 \h </w:instrText>
        </w:r>
        <w:r w:rsidR="00EB0B9A">
          <w:rPr>
            <w:webHidden/>
          </w:rPr>
        </w:r>
        <w:r w:rsidR="00EB0B9A">
          <w:rPr>
            <w:webHidden/>
          </w:rPr>
          <w:fldChar w:fldCharType="separate"/>
        </w:r>
        <w:r>
          <w:rPr>
            <w:webHidden/>
          </w:rPr>
          <w:t>2-26</w:t>
        </w:r>
        <w:r w:rsidR="00EB0B9A">
          <w:rPr>
            <w:webHidden/>
          </w:rPr>
          <w:fldChar w:fldCharType="end"/>
        </w:r>
      </w:hyperlink>
    </w:p>
    <w:p w14:paraId="6B3223C4" w14:textId="39C5D0A8" w:rsidR="00EB0B9A" w:rsidRDefault="00CA69A7">
      <w:pPr>
        <w:pStyle w:val="TableofFigures"/>
        <w:rPr>
          <w:rFonts w:eastAsiaTheme="minorEastAsia"/>
        </w:rPr>
      </w:pPr>
      <w:hyperlink w:anchor="_Toc112790063" w:history="1">
        <w:r w:rsidR="00EB0B9A" w:rsidRPr="006D757D">
          <w:rPr>
            <w:rStyle w:val="Hyperlink"/>
          </w:rPr>
          <w:t>Table 2.13: Sensitivity Analysis Results at USGS Gage 07343300</w:t>
        </w:r>
        <w:r w:rsidR="00EB0B9A">
          <w:rPr>
            <w:webHidden/>
          </w:rPr>
          <w:tab/>
        </w:r>
        <w:r w:rsidR="00EB0B9A">
          <w:rPr>
            <w:webHidden/>
          </w:rPr>
          <w:fldChar w:fldCharType="begin"/>
        </w:r>
        <w:r w:rsidR="00EB0B9A">
          <w:rPr>
            <w:webHidden/>
          </w:rPr>
          <w:instrText xml:space="preserve"> PAGEREF _Toc112790063 \h </w:instrText>
        </w:r>
        <w:r w:rsidR="00EB0B9A">
          <w:rPr>
            <w:webHidden/>
          </w:rPr>
        </w:r>
        <w:r w:rsidR="00EB0B9A">
          <w:rPr>
            <w:webHidden/>
          </w:rPr>
          <w:fldChar w:fldCharType="separate"/>
        </w:r>
        <w:r>
          <w:rPr>
            <w:webHidden/>
          </w:rPr>
          <w:t>2-27</w:t>
        </w:r>
        <w:r w:rsidR="00EB0B9A">
          <w:rPr>
            <w:webHidden/>
          </w:rPr>
          <w:fldChar w:fldCharType="end"/>
        </w:r>
      </w:hyperlink>
    </w:p>
    <w:p w14:paraId="7D92F5E2" w14:textId="53031AA3" w:rsidR="00EB0B9A" w:rsidRDefault="00CA69A7">
      <w:pPr>
        <w:pStyle w:val="TableofFigures"/>
        <w:rPr>
          <w:rFonts w:eastAsiaTheme="minorEastAsia"/>
        </w:rPr>
      </w:pPr>
      <w:hyperlink w:anchor="_Toc112790064" w:history="1">
        <w:r w:rsidR="00EB0B9A" w:rsidRPr="006D757D">
          <w:rPr>
            <w:rStyle w:val="Hyperlink"/>
          </w:rPr>
          <w:t>Table 2.14: Sensitivity Analysis Results at USGS Gage 07344000</w:t>
        </w:r>
        <w:r w:rsidR="00EB0B9A">
          <w:rPr>
            <w:webHidden/>
          </w:rPr>
          <w:tab/>
        </w:r>
        <w:r w:rsidR="00EB0B9A">
          <w:rPr>
            <w:webHidden/>
          </w:rPr>
          <w:fldChar w:fldCharType="begin"/>
        </w:r>
        <w:r w:rsidR="00EB0B9A">
          <w:rPr>
            <w:webHidden/>
          </w:rPr>
          <w:instrText xml:space="preserve"> PAGEREF _Toc112790064 \h </w:instrText>
        </w:r>
        <w:r w:rsidR="00EB0B9A">
          <w:rPr>
            <w:webHidden/>
          </w:rPr>
        </w:r>
        <w:r w:rsidR="00EB0B9A">
          <w:rPr>
            <w:webHidden/>
          </w:rPr>
          <w:fldChar w:fldCharType="separate"/>
        </w:r>
        <w:r>
          <w:rPr>
            <w:webHidden/>
          </w:rPr>
          <w:t>2-28</w:t>
        </w:r>
        <w:r w:rsidR="00EB0B9A">
          <w:rPr>
            <w:webHidden/>
          </w:rPr>
          <w:fldChar w:fldCharType="end"/>
        </w:r>
      </w:hyperlink>
    </w:p>
    <w:p w14:paraId="09EFDDA9" w14:textId="6C5A2DB1" w:rsidR="00EB0B9A" w:rsidRDefault="00CA69A7">
      <w:pPr>
        <w:pStyle w:val="TableofFigures"/>
        <w:rPr>
          <w:rFonts w:eastAsiaTheme="minorEastAsia"/>
        </w:rPr>
      </w:pPr>
      <w:hyperlink w:anchor="_Toc112790065" w:history="1">
        <w:r w:rsidR="00EB0B9A" w:rsidRPr="006D757D">
          <w:rPr>
            <w:rStyle w:val="Hyperlink"/>
          </w:rPr>
          <w:t>Table 3.1: Mapping Threshold Matrix</w:t>
        </w:r>
        <w:r w:rsidR="00EB0B9A">
          <w:rPr>
            <w:webHidden/>
          </w:rPr>
          <w:tab/>
        </w:r>
        <w:r w:rsidR="00EB0B9A">
          <w:rPr>
            <w:webHidden/>
          </w:rPr>
          <w:fldChar w:fldCharType="begin"/>
        </w:r>
        <w:r w:rsidR="00EB0B9A">
          <w:rPr>
            <w:webHidden/>
          </w:rPr>
          <w:instrText xml:space="preserve"> PAGEREF _Toc112790065 \h </w:instrText>
        </w:r>
        <w:r w:rsidR="00EB0B9A">
          <w:rPr>
            <w:webHidden/>
          </w:rPr>
        </w:r>
        <w:r w:rsidR="00EB0B9A">
          <w:rPr>
            <w:webHidden/>
          </w:rPr>
          <w:fldChar w:fldCharType="separate"/>
        </w:r>
        <w:r>
          <w:rPr>
            <w:webHidden/>
          </w:rPr>
          <w:t>3-31</w:t>
        </w:r>
        <w:r w:rsidR="00EB0B9A">
          <w:rPr>
            <w:webHidden/>
          </w:rPr>
          <w:fldChar w:fldCharType="end"/>
        </w:r>
      </w:hyperlink>
    </w:p>
    <w:p w14:paraId="521747ED" w14:textId="0E970320" w:rsidR="00EB0B9A" w:rsidRDefault="00CA69A7">
      <w:pPr>
        <w:pStyle w:val="TableofFigures"/>
        <w:rPr>
          <w:rFonts w:eastAsiaTheme="minorEastAsia"/>
        </w:rPr>
      </w:pPr>
      <w:hyperlink w:anchor="_Toc112790066" w:history="1">
        <w:r w:rsidR="00EB0B9A" w:rsidRPr="006D757D">
          <w:rPr>
            <w:rStyle w:val="Hyperlink"/>
          </w:rPr>
          <w:t>Table 3.2:  A1-A3 Validation Results</w:t>
        </w:r>
        <w:r w:rsidR="00EB0B9A">
          <w:rPr>
            <w:webHidden/>
          </w:rPr>
          <w:tab/>
        </w:r>
        <w:r w:rsidR="00EB0B9A">
          <w:rPr>
            <w:webHidden/>
          </w:rPr>
          <w:fldChar w:fldCharType="begin"/>
        </w:r>
        <w:r w:rsidR="00EB0B9A">
          <w:rPr>
            <w:webHidden/>
          </w:rPr>
          <w:instrText xml:space="preserve"> PAGEREF _Toc112790066 \h </w:instrText>
        </w:r>
        <w:r w:rsidR="00EB0B9A">
          <w:rPr>
            <w:webHidden/>
          </w:rPr>
        </w:r>
        <w:r w:rsidR="00EB0B9A">
          <w:rPr>
            <w:webHidden/>
          </w:rPr>
          <w:fldChar w:fldCharType="separate"/>
        </w:r>
        <w:r>
          <w:rPr>
            <w:webHidden/>
          </w:rPr>
          <w:t>3-33</w:t>
        </w:r>
        <w:r w:rsidR="00EB0B9A">
          <w:rPr>
            <w:webHidden/>
          </w:rPr>
          <w:fldChar w:fldCharType="end"/>
        </w:r>
      </w:hyperlink>
    </w:p>
    <w:p w14:paraId="622F3D64" w14:textId="2168D5BD" w:rsidR="00EB0B9A" w:rsidRDefault="00CA69A7">
      <w:pPr>
        <w:pStyle w:val="TableofFigures"/>
        <w:rPr>
          <w:rFonts w:eastAsiaTheme="minorEastAsia"/>
        </w:rPr>
      </w:pPr>
      <w:hyperlink w:anchor="_Toc112790067" w:history="1">
        <w:r w:rsidR="00EB0B9A" w:rsidRPr="006D757D">
          <w:rPr>
            <w:rStyle w:val="Hyperlink"/>
          </w:rPr>
          <w:t>Table 3.3:  Aggregated Zone A Validation Results</w:t>
        </w:r>
        <w:r w:rsidR="00EB0B9A">
          <w:rPr>
            <w:webHidden/>
          </w:rPr>
          <w:tab/>
        </w:r>
        <w:r w:rsidR="00EB0B9A">
          <w:rPr>
            <w:webHidden/>
          </w:rPr>
          <w:fldChar w:fldCharType="begin"/>
        </w:r>
        <w:r w:rsidR="00EB0B9A">
          <w:rPr>
            <w:webHidden/>
          </w:rPr>
          <w:instrText xml:space="preserve"> PAGEREF _Toc112790067 \h </w:instrText>
        </w:r>
        <w:r w:rsidR="00EB0B9A">
          <w:rPr>
            <w:webHidden/>
          </w:rPr>
        </w:r>
        <w:r w:rsidR="00EB0B9A">
          <w:rPr>
            <w:webHidden/>
          </w:rPr>
          <w:fldChar w:fldCharType="separate"/>
        </w:r>
        <w:r>
          <w:rPr>
            <w:webHidden/>
          </w:rPr>
          <w:t>3-34</w:t>
        </w:r>
        <w:r w:rsidR="00EB0B9A">
          <w:rPr>
            <w:webHidden/>
          </w:rPr>
          <w:fldChar w:fldCharType="end"/>
        </w:r>
      </w:hyperlink>
    </w:p>
    <w:p w14:paraId="49530D8E" w14:textId="366ADF80" w:rsidR="00EB0B9A" w:rsidRDefault="00CA69A7">
      <w:pPr>
        <w:pStyle w:val="TableofFigures"/>
        <w:rPr>
          <w:rFonts w:eastAsiaTheme="minorEastAsia"/>
        </w:rPr>
      </w:pPr>
      <w:hyperlink w:anchor="_Toc112790068" w:history="1">
        <w:r w:rsidR="00EB0B9A" w:rsidRPr="006D757D">
          <w:rPr>
            <w:rStyle w:val="Hyperlink"/>
          </w:rPr>
          <w:t>Table 3.4:  HUC 12 Zone A Validation Results</w:t>
        </w:r>
        <w:r w:rsidR="00EB0B9A">
          <w:rPr>
            <w:webHidden/>
          </w:rPr>
          <w:tab/>
        </w:r>
        <w:r w:rsidR="00EB0B9A">
          <w:rPr>
            <w:webHidden/>
          </w:rPr>
          <w:fldChar w:fldCharType="begin"/>
        </w:r>
        <w:r w:rsidR="00EB0B9A">
          <w:rPr>
            <w:webHidden/>
          </w:rPr>
          <w:instrText xml:space="preserve"> PAGEREF _Toc112790068 \h </w:instrText>
        </w:r>
        <w:r w:rsidR="00EB0B9A">
          <w:rPr>
            <w:webHidden/>
          </w:rPr>
        </w:r>
        <w:r w:rsidR="00EB0B9A">
          <w:rPr>
            <w:webHidden/>
          </w:rPr>
          <w:fldChar w:fldCharType="separate"/>
        </w:r>
        <w:r>
          <w:rPr>
            <w:webHidden/>
          </w:rPr>
          <w:t>3-35</w:t>
        </w:r>
        <w:r w:rsidR="00EB0B9A">
          <w:rPr>
            <w:webHidden/>
          </w:rPr>
          <w:fldChar w:fldCharType="end"/>
        </w:r>
      </w:hyperlink>
    </w:p>
    <w:p w14:paraId="123BCD77" w14:textId="334A4FD4" w:rsidR="00EB0B9A" w:rsidRDefault="00CA69A7">
      <w:pPr>
        <w:pStyle w:val="TableofFigures"/>
        <w:rPr>
          <w:rFonts w:eastAsiaTheme="minorEastAsia"/>
        </w:rPr>
      </w:pPr>
      <w:hyperlink w:anchor="_Toc112790069" w:history="1">
        <w:r w:rsidR="00EB0B9A" w:rsidRPr="006D757D">
          <w:rPr>
            <w:rStyle w:val="Hyperlink"/>
          </w:rPr>
          <w:t>Table 3.5: Hazus 5.1 (SP02) Results for 1-percent-annual-chance (100 year) scenario for Lower Sulphur Watershed, Texas and Arkansas</w:t>
        </w:r>
        <w:r w:rsidR="00EB0B9A">
          <w:rPr>
            <w:webHidden/>
          </w:rPr>
          <w:tab/>
        </w:r>
        <w:r w:rsidR="00EB0B9A">
          <w:rPr>
            <w:webHidden/>
          </w:rPr>
          <w:fldChar w:fldCharType="begin"/>
        </w:r>
        <w:r w:rsidR="00EB0B9A">
          <w:rPr>
            <w:webHidden/>
          </w:rPr>
          <w:instrText xml:space="preserve"> PAGEREF _Toc112790069 \h </w:instrText>
        </w:r>
        <w:r w:rsidR="00EB0B9A">
          <w:rPr>
            <w:webHidden/>
          </w:rPr>
        </w:r>
        <w:r w:rsidR="00EB0B9A">
          <w:rPr>
            <w:webHidden/>
          </w:rPr>
          <w:fldChar w:fldCharType="separate"/>
        </w:r>
        <w:r>
          <w:rPr>
            <w:webHidden/>
          </w:rPr>
          <w:t>3-38</w:t>
        </w:r>
        <w:r w:rsidR="00EB0B9A">
          <w:rPr>
            <w:webHidden/>
          </w:rPr>
          <w:fldChar w:fldCharType="end"/>
        </w:r>
      </w:hyperlink>
    </w:p>
    <w:p w14:paraId="7043D85A" w14:textId="079B1152" w:rsidR="00482461" w:rsidRPr="00FB7289" w:rsidRDefault="0014597A" w:rsidP="00A11454">
      <w:pPr>
        <w:pStyle w:val="1TOCSubTitleL2"/>
      </w:pPr>
      <w:r w:rsidRPr="00E04F6C">
        <w:rPr>
          <w:b/>
          <w:bCs/>
          <w:noProof/>
          <w:sz w:val="32"/>
        </w:rPr>
        <w:fldChar w:fldCharType="end"/>
      </w:r>
      <w:r w:rsidR="00482461" w:rsidRPr="00FB7289">
        <w:t>List of Figures</w:t>
      </w:r>
    </w:p>
    <w:p w14:paraId="345A9B75" w14:textId="7C462B45" w:rsidR="00EB0B9A"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90070" w:history="1">
        <w:r w:rsidR="00EB0B9A" w:rsidRPr="008A1467">
          <w:rPr>
            <w:rStyle w:val="Hyperlink"/>
          </w:rPr>
          <w:t>Figure 1.1:  Lower Sulphur Watershed</w:t>
        </w:r>
        <w:r w:rsidR="00EB0B9A">
          <w:rPr>
            <w:webHidden/>
          </w:rPr>
          <w:tab/>
        </w:r>
        <w:r w:rsidR="00EB0B9A">
          <w:rPr>
            <w:webHidden/>
          </w:rPr>
          <w:fldChar w:fldCharType="begin"/>
        </w:r>
        <w:r w:rsidR="00EB0B9A">
          <w:rPr>
            <w:webHidden/>
          </w:rPr>
          <w:instrText xml:space="preserve"> PAGEREF _Toc112790070 \h </w:instrText>
        </w:r>
        <w:r w:rsidR="00EB0B9A">
          <w:rPr>
            <w:webHidden/>
          </w:rPr>
        </w:r>
        <w:r w:rsidR="00EB0B9A">
          <w:rPr>
            <w:webHidden/>
          </w:rPr>
          <w:fldChar w:fldCharType="separate"/>
        </w:r>
        <w:r w:rsidR="00CA69A7">
          <w:rPr>
            <w:webHidden/>
          </w:rPr>
          <w:t>1-2</w:t>
        </w:r>
        <w:r w:rsidR="00EB0B9A">
          <w:rPr>
            <w:webHidden/>
          </w:rPr>
          <w:fldChar w:fldCharType="end"/>
        </w:r>
      </w:hyperlink>
    </w:p>
    <w:p w14:paraId="130AB026" w14:textId="66480157" w:rsidR="00EB0B9A" w:rsidRDefault="00CA69A7">
      <w:pPr>
        <w:pStyle w:val="TableofFigures"/>
        <w:rPr>
          <w:rFonts w:eastAsiaTheme="minorEastAsia"/>
        </w:rPr>
      </w:pPr>
      <w:hyperlink w:anchor="_Toc112790071" w:history="1">
        <w:r w:rsidR="00EB0B9A" w:rsidRPr="008A1467">
          <w:rPr>
            <w:rStyle w:val="Hyperlink"/>
          </w:rPr>
          <w:t>Figure 2.1:  Lower Sulphur Watershed BLE Source Terrain Data</w:t>
        </w:r>
        <w:r w:rsidR="00EB0B9A">
          <w:rPr>
            <w:webHidden/>
          </w:rPr>
          <w:tab/>
        </w:r>
        <w:r w:rsidR="00EB0B9A">
          <w:rPr>
            <w:webHidden/>
          </w:rPr>
          <w:fldChar w:fldCharType="begin"/>
        </w:r>
        <w:r w:rsidR="00EB0B9A">
          <w:rPr>
            <w:webHidden/>
          </w:rPr>
          <w:instrText xml:space="preserve"> PAGEREF _Toc112790071 \h </w:instrText>
        </w:r>
        <w:r w:rsidR="00EB0B9A">
          <w:rPr>
            <w:webHidden/>
          </w:rPr>
        </w:r>
        <w:r w:rsidR="00EB0B9A">
          <w:rPr>
            <w:webHidden/>
          </w:rPr>
          <w:fldChar w:fldCharType="separate"/>
        </w:r>
        <w:r>
          <w:rPr>
            <w:webHidden/>
          </w:rPr>
          <w:t>2-4</w:t>
        </w:r>
        <w:r w:rsidR="00EB0B9A">
          <w:rPr>
            <w:webHidden/>
          </w:rPr>
          <w:fldChar w:fldCharType="end"/>
        </w:r>
      </w:hyperlink>
    </w:p>
    <w:p w14:paraId="1C1450B6" w14:textId="2591B91A" w:rsidR="00EB0B9A" w:rsidRDefault="00CA69A7">
      <w:pPr>
        <w:pStyle w:val="TableofFigures"/>
        <w:rPr>
          <w:rFonts w:eastAsiaTheme="minorEastAsia"/>
        </w:rPr>
      </w:pPr>
      <w:hyperlink w:anchor="_Toc112790072" w:history="1">
        <w:r w:rsidR="00EB0B9A" w:rsidRPr="008A1467">
          <w:rPr>
            <w:rStyle w:val="Hyperlink"/>
          </w:rPr>
          <w:t>Figure 2.2 :  Lower Sulphur Watershed Discrepancies in Terrain</w:t>
        </w:r>
        <w:r w:rsidR="00EB0B9A">
          <w:rPr>
            <w:webHidden/>
          </w:rPr>
          <w:tab/>
        </w:r>
        <w:r w:rsidR="00EB0B9A">
          <w:rPr>
            <w:webHidden/>
          </w:rPr>
          <w:fldChar w:fldCharType="begin"/>
        </w:r>
        <w:r w:rsidR="00EB0B9A">
          <w:rPr>
            <w:webHidden/>
          </w:rPr>
          <w:instrText xml:space="preserve"> PAGEREF _Toc112790072 \h </w:instrText>
        </w:r>
        <w:r w:rsidR="00EB0B9A">
          <w:rPr>
            <w:webHidden/>
          </w:rPr>
        </w:r>
        <w:r w:rsidR="00EB0B9A">
          <w:rPr>
            <w:webHidden/>
          </w:rPr>
          <w:fldChar w:fldCharType="separate"/>
        </w:r>
        <w:r>
          <w:rPr>
            <w:webHidden/>
          </w:rPr>
          <w:t>2-7</w:t>
        </w:r>
        <w:r w:rsidR="00EB0B9A">
          <w:rPr>
            <w:webHidden/>
          </w:rPr>
          <w:fldChar w:fldCharType="end"/>
        </w:r>
      </w:hyperlink>
    </w:p>
    <w:p w14:paraId="526924B7" w14:textId="031DA60A" w:rsidR="00EB0B9A" w:rsidRDefault="00CA69A7">
      <w:pPr>
        <w:pStyle w:val="TableofFigures"/>
        <w:rPr>
          <w:rFonts w:eastAsiaTheme="minorEastAsia"/>
        </w:rPr>
      </w:pPr>
      <w:hyperlink w:anchor="_Toc112790073" w:history="1">
        <w:r w:rsidR="00EB0B9A" w:rsidRPr="008A1467">
          <w:rPr>
            <w:rStyle w:val="Hyperlink"/>
          </w:rPr>
          <w:t>Figure 2.3:  Modeling Mesh Between Sulphur Headwaters and Lower Sulphur Watersheds</w:t>
        </w:r>
        <w:r w:rsidR="00EB0B9A">
          <w:rPr>
            <w:webHidden/>
          </w:rPr>
          <w:tab/>
        </w:r>
        <w:r w:rsidR="00EB0B9A">
          <w:rPr>
            <w:webHidden/>
          </w:rPr>
          <w:fldChar w:fldCharType="begin"/>
        </w:r>
        <w:r w:rsidR="00EB0B9A">
          <w:rPr>
            <w:webHidden/>
          </w:rPr>
          <w:instrText xml:space="preserve"> PAGEREF _Toc112790073 \h </w:instrText>
        </w:r>
        <w:r w:rsidR="00EB0B9A">
          <w:rPr>
            <w:webHidden/>
          </w:rPr>
        </w:r>
        <w:r w:rsidR="00EB0B9A">
          <w:rPr>
            <w:webHidden/>
          </w:rPr>
          <w:fldChar w:fldCharType="separate"/>
        </w:r>
        <w:r>
          <w:rPr>
            <w:webHidden/>
          </w:rPr>
          <w:t>2-8</w:t>
        </w:r>
        <w:r w:rsidR="00EB0B9A">
          <w:rPr>
            <w:webHidden/>
          </w:rPr>
          <w:fldChar w:fldCharType="end"/>
        </w:r>
      </w:hyperlink>
    </w:p>
    <w:p w14:paraId="26B26F14" w14:textId="7C62C756" w:rsidR="00EB0B9A" w:rsidRDefault="00CA69A7">
      <w:pPr>
        <w:pStyle w:val="TableofFigures"/>
        <w:rPr>
          <w:rFonts w:eastAsiaTheme="minorEastAsia"/>
        </w:rPr>
      </w:pPr>
      <w:hyperlink w:anchor="_Toc112790074" w:history="1">
        <w:r w:rsidR="00EB0B9A" w:rsidRPr="008A1467">
          <w:rPr>
            <w:rStyle w:val="Hyperlink"/>
          </w:rPr>
          <w:t>Figure 2.4:  HEC-RAS 2D Computational Mesh and USGS Peak Streamflow Gages</w:t>
        </w:r>
        <w:r w:rsidR="00EB0B9A">
          <w:rPr>
            <w:webHidden/>
          </w:rPr>
          <w:tab/>
        </w:r>
        <w:r w:rsidR="00EB0B9A">
          <w:rPr>
            <w:webHidden/>
          </w:rPr>
          <w:fldChar w:fldCharType="begin"/>
        </w:r>
        <w:r w:rsidR="00EB0B9A">
          <w:rPr>
            <w:webHidden/>
          </w:rPr>
          <w:instrText xml:space="preserve"> PAGEREF _Toc112790074 \h </w:instrText>
        </w:r>
        <w:r w:rsidR="00EB0B9A">
          <w:rPr>
            <w:webHidden/>
          </w:rPr>
        </w:r>
        <w:r w:rsidR="00EB0B9A">
          <w:rPr>
            <w:webHidden/>
          </w:rPr>
          <w:fldChar w:fldCharType="separate"/>
        </w:r>
        <w:r>
          <w:rPr>
            <w:webHidden/>
          </w:rPr>
          <w:t>2-10</w:t>
        </w:r>
        <w:r w:rsidR="00EB0B9A">
          <w:rPr>
            <w:webHidden/>
          </w:rPr>
          <w:fldChar w:fldCharType="end"/>
        </w:r>
      </w:hyperlink>
    </w:p>
    <w:p w14:paraId="265C09A4" w14:textId="7BDECECD" w:rsidR="00EB0B9A" w:rsidRDefault="00CA69A7">
      <w:pPr>
        <w:pStyle w:val="TableofFigures"/>
        <w:rPr>
          <w:rFonts w:eastAsiaTheme="minorEastAsia"/>
        </w:rPr>
      </w:pPr>
      <w:hyperlink w:anchor="_Toc112790075" w:history="1">
        <w:r w:rsidR="00EB0B9A" w:rsidRPr="008A1467">
          <w:rPr>
            <w:rStyle w:val="Hyperlink"/>
          </w:rPr>
          <w:t>Figure 2.5:  HEC-RAS 2D Computational Mesh and Inflow Boundary Conditions for Lower Sulphur Watershed (West)</w:t>
        </w:r>
        <w:r w:rsidR="00EB0B9A">
          <w:rPr>
            <w:webHidden/>
          </w:rPr>
          <w:tab/>
        </w:r>
        <w:r w:rsidR="00EB0B9A">
          <w:rPr>
            <w:webHidden/>
          </w:rPr>
          <w:fldChar w:fldCharType="begin"/>
        </w:r>
        <w:r w:rsidR="00EB0B9A">
          <w:rPr>
            <w:webHidden/>
          </w:rPr>
          <w:instrText xml:space="preserve"> PAGEREF _Toc112790075 \h </w:instrText>
        </w:r>
        <w:r w:rsidR="00EB0B9A">
          <w:rPr>
            <w:webHidden/>
          </w:rPr>
        </w:r>
        <w:r w:rsidR="00EB0B9A">
          <w:rPr>
            <w:webHidden/>
          </w:rPr>
          <w:fldChar w:fldCharType="separate"/>
        </w:r>
        <w:r>
          <w:rPr>
            <w:webHidden/>
          </w:rPr>
          <w:t>2-11</w:t>
        </w:r>
        <w:r w:rsidR="00EB0B9A">
          <w:rPr>
            <w:webHidden/>
          </w:rPr>
          <w:fldChar w:fldCharType="end"/>
        </w:r>
      </w:hyperlink>
    </w:p>
    <w:p w14:paraId="33EA94F9" w14:textId="6D01114C" w:rsidR="00EB0B9A" w:rsidRDefault="00CA69A7">
      <w:pPr>
        <w:pStyle w:val="TableofFigures"/>
        <w:rPr>
          <w:rFonts w:eastAsiaTheme="minorEastAsia"/>
        </w:rPr>
      </w:pPr>
      <w:hyperlink w:anchor="_Toc112790076" w:history="1">
        <w:r w:rsidR="00EB0B9A" w:rsidRPr="008A1467">
          <w:rPr>
            <w:rStyle w:val="Hyperlink"/>
          </w:rPr>
          <w:t>Figure 2.6:  HEC-RAS 2D Computational Mesh and Inflow Boundary Conditions for Lower Sulphur (East Texas)</w:t>
        </w:r>
        <w:r w:rsidR="00EB0B9A">
          <w:rPr>
            <w:webHidden/>
          </w:rPr>
          <w:tab/>
        </w:r>
        <w:r w:rsidR="00EB0B9A">
          <w:rPr>
            <w:webHidden/>
          </w:rPr>
          <w:fldChar w:fldCharType="begin"/>
        </w:r>
        <w:r w:rsidR="00EB0B9A">
          <w:rPr>
            <w:webHidden/>
          </w:rPr>
          <w:instrText xml:space="preserve"> PAGEREF _Toc112790076 \h </w:instrText>
        </w:r>
        <w:r w:rsidR="00EB0B9A">
          <w:rPr>
            <w:webHidden/>
          </w:rPr>
        </w:r>
        <w:r w:rsidR="00EB0B9A">
          <w:rPr>
            <w:webHidden/>
          </w:rPr>
          <w:fldChar w:fldCharType="separate"/>
        </w:r>
        <w:r>
          <w:rPr>
            <w:webHidden/>
          </w:rPr>
          <w:t>2-12</w:t>
        </w:r>
        <w:r w:rsidR="00EB0B9A">
          <w:rPr>
            <w:webHidden/>
          </w:rPr>
          <w:fldChar w:fldCharType="end"/>
        </w:r>
      </w:hyperlink>
    </w:p>
    <w:p w14:paraId="4961D75E" w14:textId="4485C057" w:rsidR="00EB0B9A" w:rsidRDefault="00CA69A7">
      <w:pPr>
        <w:pStyle w:val="TableofFigures"/>
        <w:rPr>
          <w:rFonts w:eastAsiaTheme="minorEastAsia"/>
        </w:rPr>
      </w:pPr>
      <w:hyperlink w:anchor="_Toc112790077" w:history="1">
        <w:r w:rsidR="00EB0B9A" w:rsidRPr="008A1467">
          <w:rPr>
            <w:rStyle w:val="Hyperlink"/>
          </w:rPr>
          <w:t>Figure 2.7:  HEC-RAS 2D Computational Mesh and Inflow Boundary Conditions for Lower Sulphur (East Arkansas)</w:t>
        </w:r>
        <w:r w:rsidR="00EB0B9A">
          <w:rPr>
            <w:webHidden/>
          </w:rPr>
          <w:tab/>
        </w:r>
        <w:r w:rsidR="00EB0B9A">
          <w:rPr>
            <w:webHidden/>
          </w:rPr>
          <w:fldChar w:fldCharType="begin"/>
        </w:r>
        <w:r w:rsidR="00EB0B9A">
          <w:rPr>
            <w:webHidden/>
          </w:rPr>
          <w:instrText xml:space="preserve"> PAGEREF _Toc112790077 \h </w:instrText>
        </w:r>
        <w:r w:rsidR="00EB0B9A">
          <w:rPr>
            <w:webHidden/>
          </w:rPr>
        </w:r>
        <w:r w:rsidR="00EB0B9A">
          <w:rPr>
            <w:webHidden/>
          </w:rPr>
          <w:fldChar w:fldCharType="separate"/>
        </w:r>
        <w:r>
          <w:rPr>
            <w:webHidden/>
          </w:rPr>
          <w:t>2-13</w:t>
        </w:r>
        <w:r w:rsidR="00EB0B9A">
          <w:rPr>
            <w:webHidden/>
          </w:rPr>
          <w:fldChar w:fldCharType="end"/>
        </w:r>
      </w:hyperlink>
    </w:p>
    <w:p w14:paraId="499012DB" w14:textId="7FBD7FC0" w:rsidR="00EB0B9A" w:rsidRDefault="00CA69A7">
      <w:pPr>
        <w:pStyle w:val="TableofFigures"/>
        <w:rPr>
          <w:rFonts w:eastAsiaTheme="minorEastAsia"/>
        </w:rPr>
      </w:pPr>
      <w:hyperlink w:anchor="_Toc112790078" w:history="1">
        <w:r w:rsidR="00EB0B9A" w:rsidRPr="008A1467">
          <w:rPr>
            <w:rStyle w:val="Hyperlink"/>
          </w:rPr>
          <w:t>Figure 2.8: Excess Precipitation Hyetographs Applied to the Computational Mesh in the Lower Sulphur West Model</w:t>
        </w:r>
        <w:r w:rsidR="00EB0B9A">
          <w:rPr>
            <w:webHidden/>
          </w:rPr>
          <w:tab/>
        </w:r>
        <w:r w:rsidR="00EB0B9A">
          <w:rPr>
            <w:webHidden/>
          </w:rPr>
          <w:fldChar w:fldCharType="begin"/>
        </w:r>
        <w:r w:rsidR="00EB0B9A">
          <w:rPr>
            <w:webHidden/>
          </w:rPr>
          <w:instrText xml:space="preserve"> PAGEREF _Toc112790078 \h </w:instrText>
        </w:r>
        <w:r w:rsidR="00EB0B9A">
          <w:rPr>
            <w:webHidden/>
          </w:rPr>
        </w:r>
        <w:r w:rsidR="00EB0B9A">
          <w:rPr>
            <w:webHidden/>
          </w:rPr>
          <w:fldChar w:fldCharType="separate"/>
        </w:r>
        <w:r>
          <w:rPr>
            <w:webHidden/>
          </w:rPr>
          <w:t>2-17</w:t>
        </w:r>
        <w:r w:rsidR="00EB0B9A">
          <w:rPr>
            <w:webHidden/>
          </w:rPr>
          <w:fldChar w:fldCharType="end"/>
        </w:r>
      </w:hyperlink>
    </w:p>
    <w:p w14:paraId="37303001" w14:textId="4DEC8949" w:rsidR="00EB0B9A" w:rsidRDefault="00CA69A7">
      <w:pPr>
        <w:pStyle w:val="TableofFigures"/>
        <w:rPr>
          <w:rFonts w:eastAsiaTheme="minorEastAsia"/>
        </w:rPr>
      </w:pPr>
      <w:hyperlink w:anchor="_Toc112790079" w:history="1">
        <w:r w:rsidR="00EB0B9A" w:rsidRPr="008A1467">
          <w:rPr>
            <w:rStyle w:val="Hyperlink"/>
          </w:rPr>
          <w:t>Figure 2.9: Excess Precipitation Hyetographs Applied to the Computational Mesh in the Lower Sulphur East Models</w:t>
        </w:r>
        <w:r w:rsidR="00EB0B9A">
          <w:rPr>
            <w:webHidden/>
          </w:rPr>
          <w:tab/>
        </w:r>
        <w:r w:rsidR="00EB0B9A">
          <w:rPr>
            <w:webHidden/>
          </w:rPr>
          <w:fldChar w:fldCharType="begin"/>
        </w:r>
        <w:r w:rsidR="00EB0B9A">
          <w:rPr>
            <w:webHidden/>
          </w:rPr>
          <w:instrText xml:space="preserve"> PAGEREF _Toc112790079 \h </w:instrText>
        </w:r>
        <w:r w:rsidR="00EB0B9A">
          <w:rPr>
            <w:webHidden/>
          </w:rPr>
        </w:r>
        <w:r w:rsidR="00EB0B9A">
          <w:rPr>
            <w:webHidden/>
          </w:rPr>
          <w:fldChar w:fldCharType="separate"/>
        </w:r>
        <w:r>
          <w:rPr>
            <w:webHidden/>
          </w:rPr>
          <w:t>2-18</w:t>
        </w:r>
        <w:r w:rsidR="00EB0B9A">
          <w:rPr>
            <w:webHidden/>
          </w:rPr>
          <w:fldChar w:fldCharType="end"/>
        </w:r>
      </w:hyperlink>
    </w:p>
    <w:p w14:paraId="4EAE650A" w14:textId="02A7D736" w:rsidR="00EB0B9A" w:rsidRDefault="00CA69A7">
      <w:pPr>
        <w:pStyle w:val="TableofFigures"/>
        <w:rPr>
          <w:rFonts w:eastAsiaTheme="minorEastAsia"/>
        </w:rPr>
      </w:pPr>
      <w:hyperlink w:anchor="_Toc112790080" w:history="1">
        <w:r w:rsidR="00EB0B9A" w:rsidRPr="008A1467">
          <w:rPr>
            <w:rStyle w:val="Hyperlink"/>
          </w:rPr>
          <w:t>Figure 2.10: Sulphur Headwaters Watershed - Contributing Drainage Area Inflow Hydrographs</w:t>
        </w:r>
        <w:r w:rsidR="00EB0B9A">
          <w:rPr>
            <w:webHidden/>
          </w:rPr>
          <w:tab/>
        </w:r>
        <w:r w:rsidR="00EB0B9A">
          <w:rPr>
            <w:webHidden/>
          </w:rPr>
          <w:fldChar w:fldCharType="begin"/>
        </w:r>
        <w:r w:rsidR="00EB0B9A">
          <w:rPr>
            <w:webHidden/>
          </w:rPr>
          <w:instrText xml:space="preserve"> PAGEREF _Toc112790080 \h </w:instrText>
        </w:r>
        <w:r w:rsidR="00EB0B9A">
          <w:rPr>
            <w:webHidden/>
          </w:rPr>
        </w:r>
        <w:r w:rsidR="00EB0B9A">
          <w:rPr>
            <w:webHidden/>
          </w:rPr>
          <w:fldChar w:fldCharType="separate"/>
        </w:r>
        <w:r>
          <w:rPr>
            <w:webHidden/>
          </w:rPr>
          <w:t>2-19</w:t>
        </w:r>
        <w:r w:rsidR="00EB0B9A">
          <w:rPr>
            <w:webHidden/>
          </w:rPr>
          <w:fldChar w:fldCharType="end"/>
        </w:r>
      </w:hyperlink>
    </w:p>
    <w:p w14:paraId="1366FFD6" w14:textId="2C845E94" w:rsidR="00EB0B9A" w:rsidRDefault="00CA69A7">
      <w:pPr>
        <w:pStyle w:val="TableofFigures"/>
        <w:rPr>
          <w:rFonts w:eastAsiaTheme="minorEastAsia"/>
        </w:rPr>
      </w:pPr>
      <w:hyperlink w:anchor="_Toc112790081" w:history="1">
        <w:r w:rsidR="00EB0B9A" w:rsidRPr="008A1467">
          <w:rPr>
            <w:rStyle w:val="Hyperlink"/>
          </w:rPr>
          <w:t>Figure 2.11: White Oak Bayou Watershed – Contributing Drainage Area Inflow Hydrographs</w:t>
        </w:r>
        <w:r w:rsidR="00EB0B9A">
          <w:rPr>
            <w:webHidden/>
          </w:rPr>
          <w:tab/>
        </w:r>
        <w:r w:rsidR="00EB0B9A">
          <w:rPr>
            <w:webHidden/>
          </w:rPr>
          <w:fldChar w:fldCharType="begin"/>
        </w:r>
        <w:r w:rsidR="00EB0B9A">
          <w:rPr>
            <w:webHidden/>
          </w:rPr>
          <w:instrText xml:space="preserve"> PAGEREF _Toc112790081 \h </w:instrText>
        </w:r>
        <w:r w:rsidR="00EB0B9A">
          <w:rPr>
            <w:webHidden/>
          </w:rPr>
        </w:r>
        <w:r w:rsidR="00EB0B9A">
          <w:rPr>
            <w:webHidden/>
          </w:rPr>
          <w:fldChar w:fldCharType="separate"/>
        </w:r>
        <w:r>
          <w:rPr>
            <w:webHidden/>
          </w:rPr>
          <w:t>2-19</w:t>
        </w:r>
        <w:r w:rsidR="00EB0B9A">
          <w:rPr>
            <w:webHidden/>
          </w:rPr>
          <w:fldChar w:fldCharType="end"/>
        </w:r>
      </w:hyperlink>
    </w:p>
    <w:p w14:paraId="717167FE" w14:textId="631C6DA8" w:rsidR="00EB0B9A" w:rsidRDefault="00CA69A7">
      <w:pPr>
        <w:pStyle w:val="TableofFigures"/>
        <w:rPr>
          <w:rFonts w:eastAsiaTheme="minorEastAsia"/>
        </w:rPr>
      </w:pPr>
      <w:hyperlink w:anchor="_Toc112790082" w:history="1">
        <w:r w:rsidR="00EB0B9A" w:rsidRPr="008A1467">
          <w:rPr>
            <w:rStyle w:val="Hyperlink"/>
          </w:rPr>
          <w:t>Figure 2.12 :  V-Notch Breakline Approach at Bridge Crossing</w:t>
        </w:r>
        <w:r w:rsidR="00EB0B9A">
          <w:rPr>
            <w:webHidden/>
          </w:rPr>
          <w:tab/>
        </w:r>
        <w:r w:rsidR="00EB0B9A">
          <w:rPr>
            <w:webHidden/>
          </w:rPr>
          <w:fldChar w:fldCharType="begin"/>
        </w:r>
        <w:r w:rsidR="00EB0B9A">
          <w:rPr>
            <w:webHidden/>
          </w:rPr>
          <w:instrText xml:space="preserve"> PAGEREF _Toc112790082 \h </w:instrText>
        </w:r>
        <w:r w:rsidR="00EB0B9A">
          <w:rPr>
            <w:webHidden/>
          </w:rPr>
        </w:r>
        <w:r w:rsidR="00EB0B9A">
          <w:rPr>
            <w:webHidden/>
          </w:rPr>
          <w:fldChar w:fldCharType="separate"/>
        </w:r>
        <w:r>
          <w:rPr>
            <w:webHidden/>
          </w:rPr>
          <w:t>2-21</w:t>
        </w:r>
        <w:r w:rsidR="00EB0B9A">
          <w:rPr>
            <w:webHidden/>
          </w:rPr>
          <w:fldChar w:fldCharType="end"/>
        </w:r>
      </w:hyperlink>
    </w:p>
    <w:p w14:paraId="26AF5E68" w14:textId="24F3E928" w:rsidR="00EB0B9A" w:rsidRDefault="00CA69A7">
      <w:pPr>
        <w:pStyle w:val="TableofFigures"/>
        <w:rPr>
          <w:rFonts w:eastAsiaTheme="minorEastAsia"/>
        </w:rPr>
      </w:pPr>
      <w:hyperlink w:anchor="_Toc112790083" w:history="1">
        <w:r w:rsidR="00EB0B9A" w:rsidRPr="008A1467">
          <w:rPr>
            <w:rStyle w:val="Hyperlink"/>
          </w:rPr>
          <w:t>Figure 2.13 :  Wright Patman Dam Gate-Controlled Conduit Discharge Rating Curve</w:t>
        </w:r>
        <w:r w:rsidR="00EB0B9A">
          <w:rPr>
            <w:webHidden/>
          </w:rPr>
          <w:tab/>
        </w:r>
        <w:r w:rsidR="00EB0B9A">
          <w:rPr>
            <w:webHidden/>
          </w:rPr>
          <w:fldChar w:fldCharType="begin"/>
        </w:r>
        <w:r w:rsidR="00EB0B9A">
          <w:rPr>
            <w:webHidden/>
          </w:rPr>
          <w:instrText xml:space="preserve"> PAGEREF _Toc112790083 \h </w:instrText>
        </w:r>
        <w:r w:rsidR="00EB0B9A">
          <w:rPr>
            <w:webHidden/>
          </w:rPr>
        </w:r>
        <w:r w:rsidR="00EB0B9A">
          <w:rPr>
            <w:webHidden/>
          </w:rPr>
          <w:fldChar w:fldCharType="separate"/>
        </w:r>
        <w:r>
          <w:rPr>
            <w:webHidden/>
          </w:rPr>
          <w:t>2-23</w:t>
        </w:r>
        <w:r w:rsidR="00EB0B9A">
          <w:rPr>
            <w:webHidden/>
          </w:rPr>
          <w:fldChar w:fldCharType="end"/>
        </w:r>
      </w:hyperlink>
    </w:p>
    <w:p w14:paraId="30C57B3F" w14:textId="10183A57" w:rsidR="00EB0B9A" w:rsidRDefault="00CA69A7">
      <w:pPr>
        <w:pStyle w:val="TableofFigures"/>
        <w:rPr>
          <w:rFonts w:eastAsiaTheme="minorEastAsia"/>
        </w:rPr>
      </w:pPr>
      <w:hyperlink w:anchor="_Toc112790084" w:history="1">
        <w:r w:rsidR="00EB0B9A" w:rsidRPr="008A1467">
          <w:rPr>
            <w:rStyle w:val="Hyperlink"/>
          </w:rPr>
          <w:t>Figure 2.14 : Cupping Examples</w:t>
        </w:r>
        <w:r w:rsidR="00EB0B9A">
          <w:rPr>
            <w:webHidden/>
          </w:rPr>
          <w:tab/>
        </w:r>
        <w:r w:rsidR="00EB0B9A">
          <w:rPr>
            <w:webHidden/>
          </w:rPr>
          <w:fldChar w:fldCharType="begin"/>
        </w:r>
        <w:r w:rsidR="00EB0B9A">
          <w:rPr>
            <w:webHidden/>
          </w:rPr>
          <w:instrText xml:space="preserve"> PAGEREF _Toc112790084 \h </w:instrText>
        </w:r>
        <w:r w:rsidR="00EB0B9A">
          <w:rPr>
            <w:webHidden/>
          </w:rPr>
        </w:r>
        <w:r w:rsidR="00EB0B9A">
          <w:rPr>
            <w:webHidden/>
          </w:rPr>
          <w:fldChar w:fldCharType="separate"/>
        </w:r>
        <w:r>
          <w:rPr>
            <w:webHidden/>
          </w:rPr>
          <w:t>2-30</w:t>
        </w:r>
        <w:r w:rsidR="00EB0B9A">
          <w:rPr>
            <w:webHidden/>
          </w:rPr>
          <w:fldChar w:fldCharType="end"/>
        </w:r>
      </w:hyperlink>
    </w:p>
    <w:p w14:paraId="2315F3F5" w14:textId="5FD8F6C6" w:rsidR="00EB0B9A" w:rsidRDefault="00CA69A7">
      <w:pPr>
        <w:pStyle w:val="TableofFigures"/>
        <w:rPr>
          <w:rFonts w:eastAsiaTheme="minorEastAsia"/>
        </w:rPr>
      </w:pPr>
      <w:hyperlink w:anchor="_Toc112790085" w:history="1">
        <w:r w:rsidR="00EB0B9A" w:rsidRPr="008A1467">
          <w:rPr>
            <w:rStyle w:val="Hyperlink"/>
          </w:rPr>
          <w:t>Figure 3.1:  Lower Sulphur Watershed CNMS Validation Results</w:t>
        </w:r>
        <w:r w:rsidR="00EB0B9A">
          <w:rPr>
            <w:webHidden/>
          </w:rPr>
          <w:tab/>
        </w:r>
        <w:r w:rsidR="00EB0B9A">
          <w:rPr>
            <w:webHidden/>
          </w:rPr>
          <w:fldChar w:fldCharType="begin"/>
        </w:r>
        <w:r w:rsidR="00EB0B9A">
          <w:rPr>
            <w:webHidden/>
          </w:rPr>
          <w:instrText xml:space="preserve"> PAGEREF _Toc112790085 \h </w:instrText>
        </w:r>
        <w:r w:rsidR="00EB0B9A">
          <w:rPr>
            <w:webHidden/>
          </w:rPr>
        </w:r>
        <w:r w:rsidR="00EB0B9A">
          <w:rPr>
            <w:webHidden/>
          </w:rPr>
          <w:fldChar w:fldCharType="separate"/>
        </w:r>
        <w:r>
          <w:rPr>
            <w:webHidden/>
          </w:rPr>
          <w:t>3-37</w:t>
        </w:r>
        <w:r w:rsidR="00EB0B9A">
          <w:rPr>
            <w:webHidden/>
          </w:rPr>
          <w:fldChar w:fldCharType="end"/>
        </w:r>
      </w:hyperlink>
    </w:p>
    <w:p w14:paraId="4FADEBE6" w14:textId="69CB7C57" w:rsidR="00835D30" w:rsidRDefault="0014597A" w:rsidP="009667AA">
      <w:pPr>
        <w:pStyle w:val="2Body-Text"/>
      </w:pPr>
      <w:r w:rsidRPr="00E04F6C">
        <w:rPr>
          <w:b/>
          <w:bCs/>
          <w:noProof/>
          <w:sz w:val="20"/>
        </w:rPr>
        <w:fldChar w:fldCharType="end"/>
      </w:r>
      <w:bookmarkStart w:id="0" w:name="_Toc383444782"/>
      <w:bookmarkStart w:id="1" w:name="_Toc383516754"/>
      <w:bookmarkStart w:id="2" w:name="_Toc385264623"/>
      <w:bookmarkStart w:id="3" w:name="_Toc432629986"/>
      <w:r w:rsidR="00835D30">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4" w:name="_Toc51062677"/>
      <w:bookmarkStart w:id="5" w:name="_Toc112790006"/>
      <w:r w:rsidRPr="00835D30">
        <w:rPr>
          <w:rFonts w:asciiTheme="majorHAnsi" w:eastAsia="Times New Roman" w:hAnsiTheme="majorHAnsi" w:cs="Arial"/>
          <w:b/>
          <w:bCs/>
          <w:color w:val="233972" w:themeColor="accent1"/>
          <w:sz w:val="28"/>
          <w:szCs w:val="32"/>
        </w:rPr>
        <w:t>Executive Summary</w:t>
      </w:r>
      <w:bookmarkEnd w:id="4"/>
      <w:bookmarkEnd w:id="5"/>
    </w:p>
    <w:p w14:paraId="16938E5F" w14:textId="1CBCB3CA" w:rsidR="00835D30" w:rsidRPr="00E711FB" w:rsidRDefault="00835D30" w:rsidP="4DCE2972">
      <w:pPr>
        <w:spacing w:before="120" w:after="120"/>
        <w:jc w:val="both"/>
        <w:rPr>
          <w:rFonts w:eastAsia="Times New Roman"/>
        </w:rPr>
      </w:pPr>
      <w:r w:rsidRPr="4DCE2972">
        <w:rPr>
          <w:rFonts w:eastAsia="Times New Roman"/>
        </w:rPr>
        <w:t xml:space="preserve">The Texas Water Development Board (TWDB) contracted Halff Associates (Halff) to complete a Base Level Engineering (BLE) analysis for the HUC-08 watershed No. </w:t>
      </w:r>
      <w:r w:rsidR="005F66A4" w:rsidRPr="4DCE2972">
        <w:rPr>
          <w:rFonts w:eastAsia="Times New Roman"/>
        </w:rPr>
        <w:t xml:space="preserve">11140302 </w:t>
      </w:r>
      <w:r w:rsidRPr="4DCE2972">
        <w:rPr>
          <w:rFonts w:eastAsia="Times New Roman"/>
        </w:rPr>
        <w:t>– L</w:t>
      </w:r>
      <w:r w:rsidR="00F14797" w:rsidRPr="4DCE2972">
        <w:rPr>
          <w:rFonts w:eastAsia="Times New Roman"/>
        </w:rPr>
        <w:t xml:space="preserve">ower </w:t>
      </w:r>
      <w:r w:rsidR="00213F38" w:rsidRPr="4DCE2972">
        <w:rPr>
          <w:rFonts w:eastAsia="Times New Roman"/>
        </w:rPr>
        <w:t>Sulph</w:t>
      </w:r>
      <w:r w:rsidR="00F757A2">
        <w:rPr>
          <w:rFonts w:eastAsia="Times New Roman"/>
        </w:rPr>
        <w:t>u</w:t>
      </w:r>
      <w:r w:rsidR="00213F38" w:rsidRPr="4DCE2972">
        <w:rPr>
          <w:rFonts w:eastAsia="Times New Roman"/>
        </w:rPr>
        <w:t>r</w:t>
      </w:r>
      <w:r w:rsidRPr="4DCE2972">
        <w:rPr>
          <w:rFonts w:eastAsia="Times New Roman"/>
        </w:rPr>
        <w:t xml:space="preserve"> in </w:t>
      </w:r>
      <w:r w:rsidR="00431C3E" w:rsidRPr="4DCE2972">
        <w:rPr>
          <w:rFonts w:eastAsia="Times New Roman"/>
        </w:rPr>
        <w:t>Northeast</w:t>
      </w:r>
      <w:r w:rsidRPr="4DCE2972">
        <w:rPr>
          <w:rFonts w:eastAsia="Times New Roman"/>
        </w:rPr>
        <w:t xml:space="preserve"> Texas, to support </w:t>
      </w:r>
      <w:bookmarkStart w:id="6" w:name="_Hlk58309853"/>
      <w:r w:rsidRPr="4DCE2972">
        <w:rPr>
          <w:rFonts w:eastAsia="Times New Roman"/>
        </w:rPr>
        <w:t xml:space="preserve">the U.S. Department of Homeland Security’s Federal Emergency Management Agency’s (FEMA) </w:t>
      </w:r>
      <w:bookmarkEnd w:id="6"/>
      <w:r w:rsidRPr="4DCE2972">
        <w:rPr>
          <w:rFonts w:eastAsia="Times New Roman"/>
        </w:rPr>
        <w:t xml:space="preserve">Discovery process and validation of effective Zone </w:t>
      </w:r>
      <w:proofErr w:type="gramStart"/>
      <w:r w:rsidRPr="4DCE2972">
        <w:rPr>
          <w:rFonts w:eastAsia="Times New Roman"/>
        </w:rPr>
        <w:t>A</w:t>
      </w:r>
      <w:proofErr w:type="gramEnd"/>
      <w:r w:rsidRPr="4DCE2972">
        <w:rPr>
          <w:rFonts w:eastAsia="Times New Roman"/>
        </w:rPr>
        <w:t xml:space="preserve"> Special Flood Hazard Areas (SFHAs). The BLE process involves using best available data and incorporating automated techniques </w:t>
      </w:r>
      <w:r w:rsidRPr="00E711FB">
        <w:rPr>
          <w:rFonts w:eastAsia="Times New Roman"/>
        </w:rPr>
        <w:t xml:space="preserve">with </w:t>
      </w:r>
      <w:r w:rsidR="00464EC0" w:rsidRPr="00E711FB">
        <w:rPr>
          <w:rStyle w:val="normaltextrun"/>
          <w:rFonts w:ascii="Calibri" w:hAnsi="Calibri" w:cs="Calibri"/>
        </w:rPr>
        <w:t xml:space="preserve">standard 2-dimensional (2D) </w:t>
      </w:r>
      <w:r w:rsidRPr="00E711FB">
        <w:rPr>
          <w:rFonts w:eastAsia="Times New Roman"/>
        </w:rPr>
        <w:t xml:space="preserve">model development procedures to produce regulatory-quality flood hazard boundaries for the 1-percent annual chance event as well as estimates of flood hazard boundaries for multiple recurrence intervals. </w:t>
      </w:r>
    </w:p>
    <w:p w14:paraId="35C97FB2" w14:textId="28859473" w:rsidR="00835D30" w:rsidRPr="00E711FB" w:rsidRDefault="00835D30" w:rsidP="00835D30">
      <w:pPr>
        <w:spacing w:before="120" w:after="120"/>
        <w:jc w:val="both"/>
        <w:rPr>
          <w:rFonts w:eastAsia="Times New Roman"/>
          <w:szCs w:val="26"/>
        </w:rPr>
      </w:pPr>
      <w:r w:rsidRPr="00E711FB">
        <w:rPr>
          <w:rFonts w:eastAsia="Times New Roman"/>
          <w:szCs w:val="26"/>
        </w:rPr>
        <w:t>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w:t>
      </w:r>
      <w:r w:rsidR="00467436">
        <w:rPr>
          <w:rFonts w:eastAsia="Times New Roman"/>
          <w:szCs w:val="26"/>
        </w:rPr>
        <w:t xml:space="preserve"> 2.1.</w:t>
      </w:r>
      <w:r w:rsidRPr="00E711FB">
        <w:rPr>
          <w:rFonts w:eastAsia="Times New Roman"/>
          <w:szCs w:val="26"/>
        </w:rPr>
        <w:t xml:space="preserve"> </w:t>
      </w:r>
    </w:p>
    <w:p w14:paraId="12A2CAB5" w14:textId="24AC70D6" w:rsidR="00835D30" w:rsidRPr="00E711FB" w:rsidRDefault="00464EC0" w:rsidP="00835D30">
      <w:pPr>
        <w:spacing w:before="120" w:after="120"/>
        <w:jc w:val="both"/>
        <w:rPr>
          <w:rFonts w:eastAsia="Times New Roman"/>
          <w:szCs w:val="26"/>
        </w:rPr>
      </w:pPr>
      <w:r w:rsidRPr="00E711FB">
        <w:rPr>
          <w:rStyle w:val="normaltextrun"/>
          <w:rFonts w:ascii="Calibri" w:hAnsi="Calibri" w:cs="Calibri"/>
          <w:shd w:val="clear" w:color="auto" w:fill="FFFFFF"/>
        </w:rPr>
        <w:t xml:space="preserve">Precipitation depths for this study were established using </w:t>
      </w:r>
      <w:r w:rsidR="002C5E87">
        <w:rPr>
          <w:rStyle w:val="normaltextrun"/>
          <w:rFonts w:ascii="Calibri" w:hAnsi="Calibri" w:cs="Calibri"/>
          <w:shd w:val="clear" w:color="auto" w:fill="FFFFFF"/>
        </w:rPr>
        <w:t>National Oceanic and Atmospheric Administration (</w:t>
      </w:r>
      <w:r w:rsidRPr="00E711FB">
        <w:rPr>
          <w:rStyle w:val="normaltextrun"/>
          <w:rFonts w:ascii="Calibri" w:hAnsi="Calibri" w:cs="Calibri"/>
          <w:shd w:val="clear" w:color="auto" w:fill="FFFFFF"/>
        </w:rPr>
        <w:t>NOAA</w:t>
      </w:r>
      <w:r w:rsidR="002C5E87">
        <w:rPr>
          <w:rStyle w:val="normaltextrun"/>
          <w:rFonts w:ascii="Calibri" w:hAnsi="Calibri" w:cs="Calibri"/>
          <w:shd w:val="clear" w:color="auto" w:fill="FFFFFF"/>
        </w:rPr>
        <w:t>)</w:t>
      </w:r>
      <w:r w:rsidRPr="00E711FB">
        <w:rPr>
          <w:rStyle w:val="normaltextrun"/>
          <w:rFonts w:ascii="Calibri" w:hAnsi="Calibri" w:cs="Calibri"/>
          <w:shd w:val="clear" w:color="auto" w:fill="FFFFFF"/>
        </w:rPr>
        <w:t xml:space="preserve"> Atlas 14 rainfall. An average precipitation depth was computed for the study area. </w:t>
      </w:r>
      <w:r w:rsidR="00835D30" w:rsidRPr="00E711FB">
        <w:rPr>
          <w:rFonts w:eastAsia="Times New Roman"/>
          <w:szCs w:val="26"/>
        </w:rPr>
        <w:t xml:space="preserve">The Hydrologic Engineering Center’s </w:t>
      </w:r>
      <w:r w:rsidRPr="00E711FB">
        <w:rPr>
          <w:rStyle w:val="normaltextrun"/>
          <w:rFonts w:ascii="Calibri" w:hAnsi="Calibri" w:cs="Calibri"/>
          <w:shd w:val="clear" w:color="auto" w:fill="FFFFFF"/>
        </w:rPr>
        <w:t>(HEC) Hydrologic Modeling System (HMS) was used to develop a simplified hydrologic model to compute excess rainfall which was then used in a rain-on-grid, 2D hydraulic modeling using HEC-RAS.</w:t>
      </w:r>
      <w:r w:rsidRPr="00E711FB">
        <w:rPr>
          <w:rFonts w:eastAsia="Times New Roman"/>
          <w:szCs w:val="26"/>
        </w:rPr>
        <w:t xml:space="preserve">  </w:t>
      </w:r>
      <w:r w:rsidRPr="00E711FB">
        <w:rPr>
          <w:rStyle w:val="normaltextrun"/>
          <w:rFonts w:ascii="Calibri" w:hAnsi="Calibri" w:cs="Calibri"/>
          <w:shd w:val="clear" w:color="auto" w:fill="FFFFFF"/>
        </w:rPr>
        <w:t>The hydraulic model was used to compute flood depths and peak water surface elevations within the study area.</w:t>
      </w:r>
      <w:r w:rsidRPr="00E711FB">
        <w:rPr>
          <w:rStyle w:val="eop"/>
          <w:rFonts w:ascii="Calibri" w:hAnsi="Calibri" w:cs="Calibri"/>
          <w:shd w:val="clear" w:color="auto" w:fill="FFFFFF"/>
        </w:rPr>
        <w:t> </w:t>
      </w:r>
    </w:p>
    <w:p w14:paraId="0A473083" w14:textId="0E056EB2"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464EC0">
        <w:rPr>
          <w:rFonts w:eastAsia="Times New Roman"/>
          <w:szCs w:val="26"/>
        </w:rPr>
        <w:t>this</w:t>
      </w:r>
      <w:r w:rsidR="00464EC0"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 Communities may use this information to make informed decisions on their planning and flood mitigation efforts. </w:t>
      </w:r>
      <w:r w:rsidRPr="00835D30">
        <w:rPr>
          <w:rFonts w:eastAsia="Times New Roman"/>
          <w:noProof/>
          <w:szCs w:val="26"/>
        </w:rPr>
        <w:fldChar w:fldCharType="begin"/>
      </w:r>
      <w:r w:rsidRPr="00835D30">
        <w:rPr>
          <w:rFonts w:eastAsia="Times New Roman"/>
          <w:noProof/>
          <w:szCs w:val="26"/>
        </w:rPr>
        <w:instrText xml:space="preserve"> REF _Ref494876997 \h  \* MERGEFORMAT </w:instrText>
      </w:r>
      <w:r w:rsidRPr="00835D30">
        <w:rPr>
          <w:rFonts w:eastAsia="Times New Roman"/>
          <w:noProof/>
          <w:szCs w:val="26"/>
        </w:rPr>
      </w:r>
      <w:r w:rsidRPr="00835D30">
        <w:rPr>
          <w:rFonts w:eastAsia="Times New Roman"/>
          <w:noProof/>
          <w:szCs w:val="26"/>
        </w:rPr>
        <w:fldChar w:fldCharType="separate"/>
      </w:r>
      <w:r w:rsidR="00BB1F46" w:rsidRPr="00BB1F46">
        <w:rPr>
          <w:rFonts w:eastAsia="Times New Roman"/>
          <w:szCs w:val="26"/>
        </w:rPr>
        <w:t>Table ES-1.1</w:t>
      </w:r>
      <w:r w:rsidRPr="00835D30">
        <w:rPr>
          <w:rFonts w:eastAsia="Times New Roman"/>
          <w:noProof/>
          <w:szCs w:val="26"/>
        </w:rPr>
        <w:fldChar w:fldCharType="end"/>
      </w:r>
      <w:r w:rsidRPr="00835D30">
        <w:rPr>
          <w:rFonts w:eastAsia="Times New Roman"/>
          <w:szCs w:val="26"/>
        </w:rPr>
        <w:t xml:space="preserve"> lists the stream miles associated with this validation analysis.</w:t>
      </w:r>
    </w:p>
    <w:p w14:paraId="681CD240" w14:textId="5A17B324" w:rsidR="00835D30" w:rsidRPr="00835D30" w:rsidRDefault="00835D30" w:rsidP="00835D30">
      <w:pPr>
        <w:keepNext/>
        <w:spacing w:after="120"/>
        <w:jc w:val="center"/>
        <w:rPr>
          <w:b/>
          <w:bCs/>
          <w:color w:val="233972" w:themeColor="accent1"/>
          <w:sz w:val="18"/>
          <w:szCs w:val="18"/>
        </w:rPr>
      </w:pPr>
      <w:bookmarkStart w:id="7" w:name="_Ref494876997"/>
      <w:bookmarkStart w:id="8" w:name="_Toc112790049"/>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BB1F46">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BB1F46">
        <w:rPr>
          <w:b/>
          <w:bCs/>
          <w:noProof/>
          <w:color w:val="233972" w:themeColor="accent1"/>
          <w:sz w:val="18"/>
          <w:szCs w:val="18"/>
        </w:rPr>
        <w:t>1</w:t>
      </w:r>
      <w:r w:rsidR="00DF57B2">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3CDDD836" w:rsidR="00835D30" w:rsidRPr="00835D30" w:rsidRDefault="00F14797" w:rsidP="00835D30">
            <w:pPr>
              <w:keepNext/>
              <w:keepLines/>
              <w:spacing w:before="60" w:after="60"/>
              <w:jc w:val="center"/>
              <w:rPr>
                <w:rFonts w:eastAsia="Times New Roman"/>
                <w:b/>
                <w:color w:val="FFFFFF"/>
                <w:sz w:val="20"/>
                <w:szCs w:val="24"/>
              </w:rPr>
            </w:pPr>
            <w:r>
              <w:rPr>
                <w:rFonts w:eastAsia="Times New Roman"/>
                <w:b/>
                <w:color w:val="FFFFFF"/>
                <w:sz w:val="20"/>
                <w:szCs w:val="24"/>
              </w:rPr>
              <w:t xml:space="preserve">Lower </w:t>
            </w:r>
            <w:r w:rsidR="00213F38">
              <w:rPr>
                <w:rFonts w:eastAsia="Times New Roman"/>
                <w:b/>
                <w:color w:val="FFFFFF"/>
                <w:sz w:val="20"/>
                <w:szCs w:val="24"/>
              </w:rPr>
              <w:t>Sulphur</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423F7204" w:rsidR="00835D30" w:rsidRPr="000C10E2" w:rsidRDefault="00BC0821" w:rsidP="00835D30">
            <w:pPr>
              <w:spacing w:before="40" w:after="20"/>
              <w:ind w:left="29" w:right="-43"/>
              <w:jc w:val="center"/>
              <w:rPr>
                <w:rFonts w:cstheme="minorHAnsi"/>
                <w:sz w:val="18"/>
                <w:szCs w:val="18"/>
              </w:rPr>
            </w:pPr>
            <w:r>
              <w:rPr>
                <w:rFonts w:cstheme="minorHAnsi"/>
                <w:sz w:val="18"/>
                <w:szCs w:val="18"/>
              </w:rPr>
              <w:t>5,</w:t>
            </w:r>
            <w:r w:rsidR="00861E3D">
              <w:rPr>
                <w:rFonts w:cstheme="minorHAnsi"/>
                <w:sz w:val="18"/>
                <w:szCs w:val="18"/>
              </w:rPr>
              <w:t>150</w:t>
            </w:r>
          </w:p>
        </w:tc>
      </w:tr>
    </w:tbl>
    <w:p w14:paraId="21637945" w14:textId="43275CB7"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Pr="00835D30">
        <w:rPr>
          <w:rFonts w:eastAsia="Times New Roman"/>
          <w:szCs w:val="26"/>
        </w:rPr>
        <w:fldChar w:fldCharType="begin"/>
      </w:r>
      <w:r w:rsidRPr="00835D30">
        <w:rPr>
          <w:rFonts w:eastAsia="Times New Roman"/>
          <w:szCs w:val="26"/>
        </w:rPr>
        <w:instrText xml:space="preserve"> REF _Ref494877072 \h  \* MERGEFORMAT </w:instrText>
      </w:r>
      <w:r w:rsidRPr="00835D30">
        <w:rPr>
          <w:rFonts w:eastAsia="Times New Roman"/>
          <w:szCs w:val="26"/>
        </w:rPr>
      </w:r>
      <w:r w:rsidRPr="00835D30">
        <w:rPr>
          <w:rFonts w:eastAsia="Times New Roman"/>
          <w:szCs w:val="26"/>
        </w:rPr>
        <w:fldChar w:fldCharType="separate"/>
      </w:r>
      <w:r w:rsidR="00BB1F46" w:rsidRPr="00BB1F46">
        <w:rPr>
          <w:rFonts w:eastAsia="Times New Roman"/>
          <w:szCs w:val="26"/>
        </w:rPr>
        <w:t>Table ES-1.2</w:t>
      </w:r>
      <w:r w:rsidRPr="00835D30">
        <w:rPr>
          <w:rFonts w:eastAsia="Times New Roman"/>
          <w:szCs w:val="26"/>
        </w:rPr>
        <w:fldChar w:fldCharType="end"/>
      </w:r>
      <w:r w:rsidRPr="00835D30">
        <w:rPr>
          <w:rFonts w:eastAsia="Times New Roman"/>
          <w:szCs w:val="26"/>
        </w:rPr>
        <w:t>.</w:t>
      </w:r>
    </w:p>
    <w:p w14:paraId="0030088A" w14:textId="5CEC1598" w:rsidR="00835D30" w:rsidRPr="00835D30" w:rsidRDefault="00835D30" w:rsidP="00835D30">
      <w:pPr>
        <w:keepNext/>
        <w:spacing w:after="120"/>
        <w:jc w:val="center"/>
        <w:rPr>
          <w:b/>
          <w:bCs/>
          <w:color w:val="233972" w:themeColor="accent1"/>
          <w:sz w:val="18"/>
          <w:szCs w:val="18"/>
        </w:rPr>
      </w:pPr>
      <w:bookmarkStart w:id="9" w:name="_Ref494877072"/>
      <w:bookmarkStart w:id="10" w:name="_Toc112790050"/>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BB1F46">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BB1F46">
        <w:rPr>
          <w:b/>
          <w:bCs/>
          <w:noProof/>
          <w:color w:val="233972" w:themeColor="accent1"/>
          <w:sz w:val="18"/>
          <w:szCs w:val="18"/>
        </w:rPr>
        <w:t>2</w:t>
      </w:r>
      <w:r w:rsidR="00DF57B2">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tbl>
      <w:tblPr>
        <w:tblStyle w:val="CompassTable11"/>
        <w:tblW w:w="5058" w:type="dxa"/>
        <w:jc w:val="center"/>
        <w:tblLayout w:type="fixed"/>
        <w:tblLook w:val="04A0" w:firstRow="1" w:lastRow="0" w:firstColumn="1" w:lastColumn="0" w:noHBand="0" w:noVBand="1"/>
      </w:tblPr>
      <w:tblGrid>
        <w:gridCol w:w="1818"/>
        <w:gridCol w:w="1800"/>
        <w:gridCol w:w="1440"/>
      </w:tblGrid>
      <w:tr w:rsidR="00290839" w:rsidRPr="00835D30" w14:paraId="73C1B7A0" w14:textId="77777777" w:rsidTr="00E13E7B">
        <w:trPr>
          <w:cnfStyle w:val="100000000000" w:firstRow="1" w:lastRow="0" w:firstColumn="0" w:lastColumn="0" w:oddVBand="0" w:evenVBand="0" w:oddHBand="0" w:evenHBand="0" w:firstRowFirstColumn="0" w:firstRowLastColumn="0" w:lastRowFirstColumn="0" w:lastRowLastColumn="0"/>
          <w:trHeight w:val="446"/>
          <w:jc w:val="center"/>
        </w:trPr>
        <w:tc>
          <w:tcPr>
            <w:tcW w:w="1818" w:type="dxa"/>
            <w:hideMark/>
          </w:tcPr>
          <w:p w14:paraId="4DC439A6" w14:textId="77777777" w:rsidR="00835D30" w:rsidRPr="00835D30" w:rsidRDefault="00835D30" w:rsidP="00835D30">
            <w:pPr>
              <w:jc w:val="center"/>
              <w:rPr>
                <w:sz w:val="20"/>
                <w:szCs w:val="20"/>
              </w:rPr>
            </w:pPr>
            <w:r w:rsidRPr="00835D30">
              <w:rPr>
                <w:sz w:val="20"/>
                <w:szCs w:val="20"/>
              </w:rPr>
              <w:t>Validation Status</w:t>
            </w:r>
          </w:p>
        </w:tc>
        <w:tc>
          <w:tcPr>
            <w:tcW w:w="1800" w:type="dxa"/>
            <w:hideMark/>
          </w:tcPr>
          <w:p w14:paraId="7BE472E3" w14:textId="77777777" w:rsidR="00835D30" w:rsidRPr="00835D30" w:rsidRDefault="00835D30" w:rsidP="00835D30">
            <w:pPr>
              <w:jc w:val="center"/>
              <w:rPr>
                <w:sz w:val="20"/>
                <w:szCs w:val="20"/>
              </w:rPr>
            </w:pPr>
            <w:r w:rsidRPr="00835D30">
              <w:rPr>
                <w:sz w:val="20"/>
                <w:szCs w:val="20"/>
              </w:rPr>
              <w:t>Status Type</w:t>
            </w:r>
          </w:p>
        </w:tc>
        <w:tc>
          <w:tcPr>
            <w:tcW w:w="1440" w:type="dxa"/>
            <w:hideMark/>
          </w:tcPr>
          <w:p w14:paraId="06187809" w14:textId="77777777" w:rsidR="00835D30" w:rsidRPr="00835D30" w:rsidRDefault="00835D30" w:rsidP="00835D30">
            <w:pPr>
              <w:jc w:val="center"/>
              <w:rPr>
                <w:sz w:val="20"/>
                <w:szCs w:val="20"/>
              </w:rPr>
            </w:pPr>
            <w:r w:rsidRPr="00835D30">
              <w:rPr>
                <w:sz w:val="20"/>
                <w:szCs w:val="20"/>
              </w:rPr>
              <w:t>Total Miles</w:t>
            </w:r>
          </w:p>
        </w:tc>
      </w:tr>
      <w:tr w:rsidR="00F928B4" w:rsidRPr="00835D30" w14:paraId="0E3E8676" w14:textId="77777777" w:rsidTr="00E13E7B">
        <w:trPr>
          <w:cnfStyle w:val="000000100000" w:firstRow="0" w:lastRow="0" w:firstColumn="0" w:lastColumn="0" w:oddVBand="0" w:evenVBand="0" w:oddHBand="1" w:evenHBand="0" w:firstRowFirstColumn="0" w:firstRowLastColumn="0" w:lastRowFirstColumn="0" w:lastRowLastColumn="0"/>
          <w:trHeight w:val="302"/>
          <w:jc w:val="center"/>
        </w:trPr>
        <w:tc>
          <w:tcPr>
            <w:tcW w:w="1818" w:type="dxa"/>
          </w:tcPr>
          <w:p w14:paraId="5B432DC2" w14:textId="4A03E1E4" w:rsidR="00F928B4" w:rsidRPr="00835D30" w:rsidRDefault="003936F4" w:rsidP="00835D30">
            <w:r>
              <w:t>Valid</w:t>
            </w:r>
          </w:p>
        </w:tc>
        <w:tc>
          <w:tcPr>
            <w:tcW w:w="1800" w:type="dxa"/>
          </w:tcPr>
          <w:p w14:paraId="3B3F4970" w14:textId="06B6BF80" w:rsidR="00F928B4" w:rsidRPr="00835D30" w:rsidRDefault="00F928B4" w:rsidP="00835D30">
            <w:r>
              <w:t>Being Studied</w:t>
            </w:r>
          </w:p>
        </w:tc>
        <w:tc>
          <w:tcPr>
            <w:tcW w:w="1440" w:type="dxa"/>
          </w:tcPr>
          <w:p w14:paraId="05F11EFD" w14:textId="0F239B7C" w:rsidR="00F928B4" w:rsidRPr="00DD40F2" w:rsidRDefault="00861E3D" w:rsidP="00DD40F2">
            <w:pPr>
              <w:jc w:val="center"/>
            </w:pPr>
            <w:r>
              <w:t>183.2</w:t>
            </w:r>
          </w:p>
        </w:tc>
      </w:tr>
      <w:tr w:rsidR="00F928B4" w:rsidRPr="00835D30" w14:paraId="564893C8" w14:textId="77777777" w:rsidTr="00E13E7B">
        <w:trPr>
          <w:cnfStyle w:val="000000010000" w:firstRow="0" w:lastRow="0" w:firstColumn="0" w:lastColumn="0" w:oddVBand="0" w:evenVBand="0" w:oddHBand="0" w:evenHBand="1" w:firstRowFirstColumn="0" w:firstRowLastColumn="0" w:lastRowFirstColumn="0" w:lastRowLastColumn="0"/>
          <w:trHeight w:val="302"/>
          <w:jc w:val="center"/>
        </w:trPr>
        <w:tc>
          <w:tcPr>
            <w:tcW w:w="1818" w:type="dxa"/>
          </w:tcPr>
          <w:p w14:paraId="54A9313F" w14:textId="4CECE77E" w:rsidR="00F928B4" w:rsidRDefault="003936F4" w:rsidP="00835D30">
            <w:r>
              <w:t>Unverified</w:t>
            </w:r>
          </w:p>
        </w:tc>
        <w:tc>
          <w:tcPr>
            <w:tcW w:w="1800" w:type="dxa"/>
          </w:tcPr>
          <w:p w14:paraId="79D313C0" w14:textId="07B0207C" w:rsidR="00F928B4" w:rsidRDefault="00F928B4" w:rsidP="00835D30">
            <w:r>
              <w:t>Being Studied</w:t>
            </w:r>
          </w:p>
        </w:tc>
        <w:tc>
          <w:tcPr>
            <w:tcW w:w="1440" w:type="dxa"/>
          </w:tcPr>
          <w:p w14:paraId="31A9B319" w14:textId="60B82A1B" w:rsidR="00F928B4" w:rsidRPr="00DD40F2" w:rsidRDefault="003936F4" w:rsidP="00DD40F2">
            <w:pPr>
              <w:jc w:val="center"/>
            </w:pPr>
            <w:r>
              <w:t>1,</w:t>
            </w:r>
            <w:r w:rsidR="00861E3D">
              <w:t>208.3</w:t>
            </w:r>
          </w:p>
        </w:tc>
      </w:tr>
    </w:tbl>
    <w:p w14:paraId="4963E5D3" w14:textId="6EED412F" w:rsidR="00835D30" w:rsidRPr="005A08DF" w:rsidRDefault="00835D30" w:rsidP="005A08DF">
      <w:pPr>
        <w:tabs>
          <w:tab w:val="left" w:pos="2880"/>
        </w:tabs>
        <w:sectPr w:rsidR="00835D30" w:rsidRPr="005A08DF" w:rsidSect="00F010AB">
          <w:pgSz w:w="12240" w:h="15840" w:code="1"/>
          <w:pgMar w:top="1440" w:right="1440" w:bottom="1440" w:left="1440" w:header="576" w:footer="576" w:gutter="0"/>
          <w:pgNumType w:fmt="lowerRoman" w:start="1"/>
          <w:cols w:space="288"/>
          <w:docGrid w:linePitch="360"/>
        </w:sectPr>
      </w:pPr>
    </w:p>
    <w:p w14:paraId="3D44ED6B" w14:textId="77777777" w:rsidR="00850E5F" w:rsidRDefault="00850E5F" w:rsidP="00850E5F">
      <w:pPr>
        <w:pStyle w:val="Heading1"/>
      </w:pPr>
      <w:bookmarkStart w:id="11" w:name="_Toc112790007"/>
      <w:bookmarkStart w:id="12" w:name="_Toc432629992"/>
      <w:bookmarkEnd w:id="0"/>
      <w:bookmarkEnd w:id="1"/>
      <w:bookmarkEnd w:id="2"/>
      <w:bookmarkEnd w:id="3"/>
      <w:r>
        <w:t>Introduction</w:t>
      </w:r>
      <w:bookmarkEnd w:id="11"/>
    </w:p>
    <w:p w14:paraId="3B8B0163" w14:textId="3BC71AD6" w:rsidR="00835D30" w:rsidRPr="00E711FB" w:rsidRDefault="00835D30" w:rsidP="00835D30">
      <w:pPr>
        <w:pStyle w:val="2Body-Text"/>
        <w:jc w:val="both"/>
      </w:pPr>
      <w:r w:rsidRPr="00E711FB">
        <w:t xml:space="preserve">Recent innovations and efficiencies in floodplain mapping have allowed </w:t>
      </w:r>
      <w:r w:rsidR="00464EC0" w:rsidRPr="00E711FB">
        <w:rPr>
          <w:rStyle w:val="normaltextrun"/>
          <w:rFonts w:ascii="Calibri" w:hAnsi="Calibri" w:cs="Calibri"/>
          <w:szCs w:val="22"/>
          <w:shd w:val="clear" w:color="auto" w:fill="FFFFFF"/>
        </w:rPr>
        <w:t>the U.S. Department of Homeland Security’s Federal Emergency Management Agency (</w:t>
      </w:r>
      <w:r w:rsidRPr="00E711FB">
        <w:t>FEMA</w:t>
      </w:r>
      <w:r w:rsidR="00464EC0" w:rsidRPr="00E711FB">
        <w:t>)</w:t>
      </w:r>
      <w:r w:rsidRPr="00E711FB">
        <w:t xml:space="preserve"> to develop a process called </w:t>
      </w:r>
      <w:r w:rsidR="00464EC0" w:rsidRPr="00E711FB">
        <w:rPr>
          <w:rStyle w:val="normaltextrun"/>
          <w:rFonts w:ascii="Calibri" w:hAnsi="Calibri" w:cs="Calibri"/>
          <w:szCs w:val="22"/>
          <w:shd w:val="clear" w:color="auto" w:fill="FFFFFF"/>
        </w:rPr>
        <w:t>Base Level Engineering (</w:t>
      </w:r>
      <w:r w:rsidRPr="00E711FB">
        <w:t>BLE</w:t>
      </w:r>
      <w:r w:rsidR="00464EC0" w:rsidRPr="00E711FB">
        <w:t>)</w:t>
      </w:r>
      <w:r w:rsidRPr="00E711FB">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464EC0" w:rsidRPr="00E711FB">
        <w:rPr>
          <w:rStyle w:val="normaltextrun"/>
          <w:rFonts w:ascii="Calibri" w:hAnsi="Calibri" w:cs="Calibri"/>
          <w:szCs w:val="22"/>
          <w:shd w:val="clear" w:color="auto" w:fill="FFFFFF"/>
        </w:rPr>
        <w:t xml:space="preserve">standard 2-dimensional (2D) </w:t>
      </w:r>
      <w:r w:rsidRPr="00E711FB">
        <w:t xml:space="preserve">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Pr="00E711FB" w:rsidRDefault="00835D30" w:rsidP="00835D30">
      <w:pPr>
        <w:pStyle w:val="2Body-Text"/>
        <w:jc w:val="both"/>
      </w:pPr>
      <w:r w:rsidRPr="00E711FB">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Pr="00E711FB" w:rsidRDefault="00835D30" w:rsidP="00835D30">
      <w:pPr>
        <w:pStyle w:val="2Body-Text"/>
        <w:jc w:val="both"/>
      </w:pPr>
      <w:r w:rsidRPr="00E711FB">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605D6A3E" w:rsidR="00835D30" w:rsidRPr="00E711FB" w:rsidRDefault="00835D30" w:rsidP="00835D30">
      <w:pPr>
        <w:pStyle w:val="2Body-Text"/>
        <w:jc w:val="both"/>
      </w:pPr>
      <w:r w:rsidRPr="00E711FB">
        <w:t>An important goal of the BLE process is the scalability of the results. Scalability means that the results of a BLE analysis can not only be used for CNMS evaluations of Zone A studies but can also be leveraged throughout the</w:t>
      </w:r>
      <w:r w:rsidR="00464EC0" w:rsidRPr="00E711FB">
        <w:rPr>
          <w:rStyle w:val="Heading1Char"/>
          <w:rFonts w:ascii="Calibri" w:hAnsi="Calibri" w:cs="Calibri"/>
          <w:color w:val="auto"/>
          <w:szCs w:val="22"/>
          <w:shd w:val="clear" w:color="auto" w:fill="FFFFFF"/>
        </w:rPr>
        <w:t xml:space="preserve"> </w:t>
      </w:r>
      <w:r w:rsidR="00464EC0" w:rsidRPr="00E711FB">
        <w:rPr>
          <w:rStyle w:val="normaltextrun"/>
          <w:rFonts w:ascii="Calibri" w:hAnsi="Calibri" w:cs="Calibri"/>
          <w:szCs w:val="22"/>
          <w:shd w:val="clear" w:color="auto" w:fill="FFFFFF"/>
        </w:rPr>
        <w:t>Risk Mapping, Assessment and Planning (</w:t>
      </w:r>
      <w:r w:rsidRPr="00E711FB">
        <w:t>Risk MAP</w:t>
      </w:r>
      <w:r w:rsidR="00464EC0" w:rsidRPr="00E711FB">
        <w:t>)</w:t>
      </w:r>
      <w:r w:rsidRPr="00E711FB">
        <w:t xml:space="preserve">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 </w:t>
      </w:r>
    </w:p>
    <w:p w14:paraId="1C1A7A30" w14:textId="2260EF62" w:rsidR="00835D30" w:rsidRDefault="00835D30" w:rsidP="00835D30">
      <w:pPr>
        <w:pStyle w:val="2Body-Text"/>
        <w:jc w:val="both"/>
      </w:pPr>
      <w:r w:rsidRPr="00E711FB">
        <w:t xml:space="preserve">The </w:t>
      </w:r>
      <w:r w:rsidR="00464EC0" w:rsidRPr="00E711FB">
        <w:rPr>
          <w:rStyle w:val="normaltextrun"/>
          <w:rFonts w:ascii="Calibri" w:hAnsi="Calibri" w:cs="Calibri"/>
        </w:rPr>
        <w:t>Texas Water Development Board (</w:t>
      </w:r>
      <w:r w:rsidRPr="00E711FB">
        <w:t>TWDB</w:t>
      </w:r>
      <w:r w:rsidR="00464EC0" w:rsidRPr="00E711FB">
        <w:t>)</w:t>
      </w:r>
      <w:r w:rsidRPr="00E711FB">
        <w:t xml:space="preserve"> contracted </w:t>
      </w:r>
      <w:r w:rsidR="00464EC0" w:rsidRPr="00E711FB">
        <w:rPr>
          <w:rStyle w:val="normaltextrun"/>
          <w:rFonts w:ascii="Calibri" w:hAnsi="Calibri" w:cs="Calibri"/>
        </w:rPr>
        <w:t>Halff Associates (</w:t>
      </w:r>
      <w:r w:rsidRPr="00E711FB">
        <w:t>Halff</w:t>
      </w:r>
      <w:r w:rsidR="00464EC0" w:rsidRPr="00E711FB">
        <w:t>)</w:t>
      </w:r>
      <w:r w:rsidRPr="00E711FB">
        <w:t xml:space="preserve"> to complete a BLE analysis for the</w:t>
      </w:r>
      <w:r w:rsidR="00F14797" w:rsidRPr="00E711FB">
        <w:t xml:space="preserve"> Lower </w:t>
      </w:r>
      <w:r w:rsidR="00213F38" w:rsidRPr="00E711FB">
        <w:t>Sulph</w:t>
      </w:r>
      <w:r w:rsidR="006D6415" w:rsidRPr="00E711FB">
        <w:t>u</w:t>
      </w:r>
      <w:r w:rsidR="00213F38" w:rsidRPr="00E711FB">
        <w:t>r</w:t>
      </w:r>
      <w:r w:rsidRPr="00E711FB">
        <w:t xml:space="preserve"> Watershed in </w:t>
      </w:r>
      <w:r w:rsidR="00431C3E" w:rsidRPr="00E711FB">
        <w:t>Northeast</w:t>
      </w:r>
      <w:r w:rsidRPr="00E711FB">
        <w:t xml:space="preserve"> Texas to support FEMA’s Discovery process and validation of effective Zone </w:t>
      </w:r>
      <w:proofErr w:type="gramStart"/>
      <w:r w:rsidRPr="00E711FB">
        <w:t>A</w:t>
      </w:r>
      <w:proofErr w:type="gramEnd"/>
      <w:r w:rsidRPr="00E711FB">
        <w:t xml:space="preserve"> </w:t>
      </w:r>
      <w:r w:rsidR="00464EC0" w:rsidRPr="00E711FB">
        <w:rPr>
          <w:rStyle w:val="normaltextrun"/>
          <w:rFonts w:ascii="Calibri" w:hAnsi="Calibri" w:cs="Calibri"/>
        </w:rPr>
        <w:t>Special Flood Hazard Areas (</w:t>
      </w:r>
      <w:r w:rsidRPr="00E711FB">
        <w:t>SFHA</w:t>
      </w:r>
      <w:r w:rsidR="000270A5" w:rsidRPr="00E711FB">
        <w:t>)</w:t>
      </w:r>
      <w:r w:rsidRPr="00E711FB">
        <w:t xml:space="preserve">. The study extents include portions of </w:t>
      </w:r>
      <w:r w:rsidR="00392822" w:rsidRPr="00E711FB">
        <w:t>Lamar, Red River, Bowie, Delta, Hopkins, Franklin, Titus, Morris, Cass, Miller, and Lafayette</w:t>
      </w:r>
      <w:r w:rsidRPr="00E711FB">
        <w:t xml:space="preserve"> Counties, and include the following communities: The Cities of</w:t>
      </w:r>
      <w:r w:rsidR="005F66A4" w:rsidRPr="00E711FB">
        <w:t xml:space="preserve"> </w:t>
      </w:r>
      <w:r w:rsidR="00A92FC5" w:rsidRPr="00E711FB">
        <w:t>Atlanta, Avery</w:t>
      </w:r>
      <w:r w:rsidR="00A92FC5">
        <w:t>, Clarksville, Deport, Domino, Maud, Naples, Nash, New Boston, Paris, Queen City, Redwater, Reno, Talco, Texarkana, and Wake Village</w:t>
      </w:r>
      <w:r w:rsidR="00AA04E6" w:rsidRPr="00AA04E6">
        <w:t>,</w:t>
      </w:r>
      <w:r w:rsidRPr="00AA04E6">
        <w:t xml:space="preserve"> the Town</w:t>
      </w:r>
      <w:r w:rsidR="0073678A" w:rsidRPr="00AA04E6">
        <w:t>s</w:t>
      </w:r>
      <w:r w:rsidRPr="00AA04E6">
        <w:t xml:space="preserve"> of</w:t>
      </w:r>
      <w:r w:rsidR="005F66A4">
        <w:t xml:space="preserve"> </w:t>
      </w:r>
      <w:r w:rsidR="00A92FC5">
        <w:t xml:space="preserve">Annona, </w:t>
      </w:r>
      <w:proofErr w:type="spellStart"/>
      <w:r w:rsidR="00A92FC5">
        <w:t>Bloomburg</w:t>
      </w:r>
      <w:proofErr w:type="spellEnd"/>
      <w:r w:rsidR="00A92FC5">
        <w:t xml:space="preserve">, Blossom, </w:t>
      </w:r>
      <w:proofErr w:type="spellStart"/>
      <w:r w:rsidR="00A92FC5">
        <w:t>Bogata</w:t>
      </w:r>
      <w:proofErr w:type="spellEnd"/>
      <w:r w:rsidR="00A92FC5">
        <w:t>, DeKalb, Detroit, Douglassville, Red Lick, and Sun Valley</w:t>
      </w:r>
      <w:r w:rsidR="0073678A" w:rsidRPr="00AA04E6">
        <w:t>, and the Communities of</w:t>
      </w:r>
      <w:r w:rsidR="00FA64AA">
        <w:t xml:space="preserve"> </w:t>
      </w:r>
      <w:proofErr w:type="spellStart"/>
      <w:r w:rsidR="00392822">
        <w:t>Pattonville</w:t>
      </w:r>
      <w:proofErr w:type="spellEnd"/>
      <w:r w:rsidR="00392822">
        <w:t xml:space="preserve"> and Simms</w:t>
      </w:r>
      <w:r w:rsidRPr="00AA04E6">
        <w:t>.</w:t>
      </w:r>
      <w:r>
        <w:t xml:space="preserve"> </w:t>
      </w:r>
      <w:r w:rsidRPr="00533CAF">
        <w:t xml:space="preserve">The study area consists </w:t>
      </w:r>
      <w:r w:rsidRPr="00AA04E6">
        <w:t xml:space="preserve">of </w:t>
      </w:r>
      <w:r w:rsidR="00392822">
        <w:t>seven</w:t>
      </w:r>
      <w:r w:rsidRPr="00AA04E6">
        <w:t xml:space="preserve"> HUC-10 basins: </w:t>
      </w:r>
      <w:r w:rsidR="00392822">
        <w:t xml:space="preserve">River Crest Lake – Sulphur River, </w:t>
      </w:r>
      <w:proofErr w:type="spellStart"/>
      <w:r w:rsidR="00392822">
        <w:t>Cuthand</w:t>
      </w:r>
      <w:proofErr w:type="spellEnd"/>
      <w:r w:rsidR="00392822">
        <w:t xml:space="preserve"> Creek – Sulphur River, Long Lake Slough – Sulphur River, Anderson Creek, Bassett Creek – Sulphur River, Wright Patman Lake – Sulphur River, and Outlet Sulphur River</w:t>
      </w:r>
      <w:r w:rsidRPr="00AA04E6">
        <w:t>.</w:t>
      </w:r>
      <w:r w:rsidRPr="004A1F94">
        <w:t xml:space="preserve"> </w:t>
      </w:r>
      <w:r w:rsidR="00467436">
        <w:t>Figure 1</w:t>
      </w:r>
      <w:r w:rsidR="00BE0018">
        <w:t>.1</w:t>
      </w:r>
      <w:r>
        <w:t xml:space="preserve"> </w:t>
      </w:r>
      <w:r w:rsidRPr="004A1F94">
        <w:t>shows the orientation of the</w:t>
      </w:r>
      <w:r>
        <w:t xml:space="preserve"> </w:t>
      </w:r>
      <w:r w:rsidR="00AA04E6">
        <w:t xml:space="preserve">Lower </w:t>
      </w:r>
      <w:r w:rsidR="00213F38">
        <w:t>Sulph</w:t>
      </w:r>
      <w:r w:rsidR="006D6415">
        <w:t>u</w:t>
      </w:r>
      <w:r w:rsidR="00213F38">
        <w:t>r</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4CE0C618" w:rsidR="00CA07FC" w:rsidRPr="00562022" w:rsidRDefault="0011258E" w:rsidP="006514C0">
      <w:pPr>
        <w:pStyle w:val="2Body-Text"/>
        <w:jc w:val="center"/>
      </w:pPr>
      <w:r>
        <w:rPr>
          <w:rFonts w:eastAsiaTheme="minorHAnsi"/>
          <w:noProof/>
          <w:sz w:val="16"/>
          <w:szCs w:val="16"/>
        </w:rPr>
        <w:drawing>
          <wp:inline distT="0" distB="0" distL="0" distR="0" wp14:anchorId="53B83EEA" wp14:editId="2AF93C05">
            <wp:extent cx="5943598" cy="459278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0945541D" w14:textId="6DB0281E" w:rsidR="00BF6EEB" w:rsidRPr="00562022" w:rsidRDefault="00DF57B2" w:rsidP="00DF57B2">
      <w:pPr>
        <w:pStyle w:val="Caption"/>
        <w:jc w:val="center"/>
      </w:pPr>
      <w:bookmarkStart w:id="13" w:name="_Toc112790070"/>
      <w:r>
        <w:t xml:space="preserve">Figure </w:t>
      </w:r>
      <w:r>
        <w:fldChar w:fldCharType="begin"/>
      </w:r>
      <w:r>
        <w:instrText>STYLEREF 1 \s</w:instrText>
      </w:r>
      <w:r>
        <w:fldChar w:fldCharType="separate"/>
      </w:r>
      <w:r w:rsidR="00BB1F46">
        <w:rPr>
          <w:noProof/>
        </w:rPr>
        <w:t>1</w:t>
      </w:r>
      <w:r>
        <w:fldChar w:fldCharType="end"/>
      </w:r>
      <w:r>
        <w:t>.</w:t>
      </w:r>
      <w:r>
        <w:fldChar w:fldCharType="begin"/>
      </w:r>
      <w:r>
        <w:instrText>SEQ Figure \* ARABIC \s 1</w:instrText>
      </w:r>
      <w:r>
        <w:fldChar w:fldCharType="separate"/>
      </w:r>
      <w:r w:rsidR="00BB1F46">
        <w:rPr>
          <w:noProof/>
        </w:rPr>
        <w:t>1</w:t>
      </w:r>
      <w:r>
        <w:fldChar w:fldCharType="end"/>
      </w:r>
      <w:r w:rsidRPr="00562022">
        <w:t xml:space="preserve">:  </w:t>
      </w:r>
      <w:r w:rsidR="00FC5F06">
        <w:t xml:space="preserve">Lower </w:t>
      </w:r>
      <w:r w:rsidR="00213F38">
        <w:t>Sulphur</w:t>
      </w:r>
      <w:r>
        <w:t xml:space="preserve"> Watershed</w:t>
      </w:r>
      <w:bookmarkEnd w:id="13"/>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4" w:name="_Toc112790008"/>
      <w:bookmarkStart w:id="15" w:name="_Hlk58311193"/>
      <w:bookmarkStart w:id="16" w:name="_Hlk58311163"/>
      <w:r w:rsidRPr="000A48CD">
        <w:t xml:space="preserve">2D </w:t>
      </w:r>
      <w:r w:rsidR="00F53D2A" w:rsidRPr="000A48CD">
        <w:t xml:space="preserve">BLE </w:t>
      </w:r>
      <w:r w:rsidR="003C4D82" w:rsidRPr="000A48CD">
        <w:t>Modeling Inputs and Controls</w:t>
      </w:r>
      <w:bookmarkEnd w:id="14"/>
    </w:p>
    <w:p w14:paraId="069D9F96" w14:textId="59F1B1B3" w:rsidR="00F53D2A" w:rsidRPr="000A48CD" w:rsidRDefault="00F53D2A" w:rsidP="00F15128">
      <w:pPr>
        <w:pStyle w:val="2Body-Text"/>
        <w:jc w:val="both"/>
      </w:pPr>
      <w:r w:rsidRPr="000A48CD">
        <w:t xml:space="preserve">Section 2 presents fundamental components required to execute a 2D hydraulic engineering analysis for the </w:t>
      </w:r>
      <w:r w:rsidR="00F14797">
        <w:t xml:space="preserve">Lower </w:t>
      </w:r>
      <w:r w:rsidR="00213F38">
        <w:t>Sulphur</w:t>
      </w:r>
      <w:r w:rsidR="00897839">
        <w:t xml:space="preserve"> Watershed</w:t>
      </w:r>
      <w:r w:rsidR="006531A5">
        <w:t xml:space="preserve">. </w:t>
      </w:r>
      <w:r w:rsidRPr="000A48CD">
        <w:t xml:space="preserve">Inputs such as elevation data, </w:t>
      </w:r>
      <w:r w:rsidRPr="00E711FB">
        <w:t>hydrology</w:t>
      </w:r>
      <w:r w:rsidR="006531A5" w:rsidRPr="00E711FB">
        <w:rPr>
          <w:rStyle w:val="Heading1Char"/>
          <w:rFonts w:ascii="Calibri" w:hAnsi="Calibri" w:cs="Calibri"/>
          <w:color w:val="auto"/>
        </w:rPr>
        <w:t xml:space="preserve"> </w:t>
      </w:r>
      <w:r w:rsidR="006531A5" w:rsidRPr="00E711FB">
        <w:rPr>
          <w:rStyle w:val="normaltextrun"/>
          <w:rFonts w:ascii="Calibri" w:hAnsi="Calibri" w:cs="Calibri"/>
        </w:rPr>
        <w:t xml:space="preserve">used to develop </w:t>
      </w:r>
      <w:r w:rsidRPr="00E711FB">
        <w:t xml:space="preserve">rain-on-grid </w:t>
      </w:r>
      <w:r w:rsidR="006531A5" w:rsidRPr="007F2AF6">
        <w:rPr>
          <w:rStyle w:val="normaltextrun"/>
          <w:rFonts w:ascii="Calibri" w:hAnsi="Calibri" w:cs="Calibri"/>
        </w:rPr>
        <w:t>data</w:t>
      </w:r>
      <w:r w:rsidR="006531A5" w:rsidRPr="00E711FB">
        <w:rPr>
          <w:rStyle w:val="normaltextrun"/>
          <w:rFonts w:ascii="Calibri" w:hAnsi="Calibri" w:cs="Calibri"/>
        </w:rPr>
        <w:t xml:space="preserve"> </w:t>
      </w:r>
      <w:r w:rsidRPr="00E711FB">
        <w:t xml:space="preserve">and inflow hydrographs, and hydraulic analyses and </w:t>
      </w:r>
      <w:r w:rsidR="006531A5" w:rsidRPr="00E711FB">
        <w:rPr>
          <w:rStyle w:val="normaltextrun"/>
          <w:rFonts w:ascii="Calibri" w:hAnsi="Calibri" w:cs="Calibri"/>
        </w:rPr>
        <w:t>requisite model parameters</w:t>
      </w:r>
      <w:r w:rsidR="006531A5" w:rsidRPr="00E711FB">
        <w:t xml:space="preserve"> </w:t>
      </w:r>
      <w:r w:rsidRPr="00E711FB">
        <w:t xml:space="preserve">are defined herein. </w:t>
      </w:r>
      <w:r w:rsidR="00790C3C" w:rsidRPr="00E711FB">
        <w:t>HEC-</w:t>
      </w:r>
      <w:r w:rsidR="00BC5287" w:rsidRPr="00E711FB">
        <w:t>RAS</w:t>
      </w:r>
      <w:r w:rsidR="006531A5" w:rsidRPr="00E711FB">
        <w:rPr>
          <w:rStyle w:val="normaltextrun"/>
          <w:rFonts w:ascii="Calibri" w:hAnsi="Calibri" w:cs="Calibri"/>
        </w:rPr>
        <w:t>, Version</w:t>
      </w:r>
      <w:r w:rsidR="00790C3C" w:rsidRPr="00E711FB">
        <w:t xml:space="preserve"> </w:t>
      </w:r>
      <w:r w:rsidR="00964286" w:rsidRPr="00E711FB">
        <w:t>6.1</w:t>
      </w:r>
      <w:r w:rsidR="00790C3C" w:rsidRPr="00E711FB">
        <w:t xml:space="preserve"> </w:t>
      </w:r>
      <w:r w:rsidR="00BC5287" w:rsidRPr="00E711FB">
        <w:t xml:space="preserve">rain-on-grid </w:t>
      </w:r>
      <w:r w:rsidR="004015A1" w:rsidRPr="00E711FB">
        <w:t xml:space="preserve">utility was applied in the </w:t>
      </w:r>
      <w:r w:rsidR="002F17F7" w:rsidRPr="00E711FB">
        <w:t>production</w:t>
      </w:r>
      <w:r w:rsidR="004015A1" w:rsidRPr="00E711FB">
        <w:t xml:space="preserve"> of the 2D </w:t>
      </w:r>
      <w:r w:rsidRPr="00E711FB">
        <w:t xml:space="preserve">BLE </w:t>
      </w:r>
      <w:r w:rsidR="004015A1" w:rsidRPr="00E711FB">
        <w:t>products</w:t>
      </w:r>
      <w:r w:rsidR="006531A5" w:rsidRPr="00E711FB">
        <w:rPr>
          <w:rStyle w:val="Heading1Char"/>
          <w:rFonts w:ascii="Calibri" w:hAnsi="Calibri" w:cs="Calibri"/>
          <w:color w:val="auto"/>
        </w:rPr>
        <w:t xml:space="preserve"> </w:t>
      </w:r>
      <w:r w:rsidR="006531A5" w:rsidRPr="00E711FB">
        <w:rPr>
          <w:rStyle w:val="normaltextrun"/>
          <w:rFonts w:ascii="Calibri" w:hAnsi="Calibri" w:cs="Calibri"/>
        </w:rPr>
        <w:t>produced for this watershed</w:t>
      </w:r>
      <w:r w:rsidR="004015A1" w:rsidRPr="00E711FB">
        <w:t xml:space="preserve">. </w:t>
      </w:r>
      <w:r w:rsidR="00E3004A" w:rsidRPr="00E711FB">
        <w:t>The large size of the Lower Sulphur Watershed (1,824 square miles) produced prohibitively long computation</w:t>
      </w:r>
      <w:r w:rsidR="00F9757A">
        <w:t xml:space="preserve"> run</w:t>
      </w:r>
      <w:r w:rsidR="00E3004A" w:rsidRPr="00E711FB">
        <w:t xml:space="preserve">times. Therefore, in </w:t>
      </w:r>
      <w:r w:rsidR="00E3004A">
        <w:t xml:space="preserve">the 2D HEC-RAS model, the HUC-8 basin was divided into three regions—Lower </w:t>
      </w:r>
      <w:r w:rsidR="00F757A2">
        <w:t>Sulphur</w:t>
      </w:r>
      <w:r w:rsidR="00004AA1">
        <w:t xml:space="preserve"> </w:t>
      </w:r>
      <w:r w:rsidR="007A6276">
        <w:t xml:space="preserve">West, </w:t>
      </w:r>
      <w:r w:rsidR="00E3004A">
        <w:t xml:space="preserve">Lower </w:t>
      </w:r>
      <w:r w:rsidR="00F757A2">
        <w:t>Sulphur</w:t>
      </w:r>
      <w:r w:rsidR="00E3004A">
        <w:t xml:space="preserve"> East (TX), and Lower </w:t>
      </w:r>
      <w:r w:rsidR="00F757A2">
        <w:t>Sulphur</w:t>
      </w:r>
      <w:r w:rsidR="007A6276" w:rsidRPr="007A6276">
        <w:t xml:space="preserve"> </w:t>
      </w:r>
      <w:r w:rsidR="007A6276">
        <w:t>East (AR)</w:t>
      </w:r>
      <w:r w:rsidR="00E3004A">
        <w:t>.</w:t>
      </w:r>
      <w:r w:rsidR="00FD49C8">
        <w:t xml:space="preserve"> This is discussed further in Section </w:t>
      </w:r>
      <w:r w:rsidR="00A170B6">
        <w:t>2.2</w:t>
      </w:r>
      <w:r w:rsidR="009D79F2">
        <w:t xml:space="preserve">. </w:t>
      </w:r>
    </w:p>
    <w:p w14:paraId="67FFEFC4" w14:textId="77777777" w:rsidR="00F53D2A" w:rsidRPr="000A48CD" w:rsidRDefault="00F53D2A" w:rsidP="00F53D2A">
      <w:pPr>
        <w:pStyle w:val="Heading2"/>
      </w:pPr>
      <w:bookmarkStart w:id="17" w:name="_Toc478117909"/>
      <w:bookmarkStart w:id="18" w:name="_Toc112790009"/>
      <w:r w:rsidRPr="000A48CD">
        <w:t>Topographic Data</w:t>
      </w:r>
      <w:bookmarkEnd w:id="17"/>
      <w:bookmarkEnd w:id="18"/>
    </w:p>
    <w:p w14:paraId="609E2DD5" w14:textId="799582AC" w:rsidR="00F53D2A" w:rsidRPr="000A48CD" w:rsidRDefault="00F53D2A" w:rsidP="00F15128">
      <w:pPr>
        <w:pStyle w:val="2Body-Text"/>
        <w:jc w:val="both"/>
      </w:pPr>
      <w:r>
        <w:t>A high</w:t>
      </w:r>
      <w:r w:rsidR="00897839">
        <w:t>-</w:t>
      </w:r>
      <w:r>
        <w:t xml:space="preserve">resolution Digital Elevation Model (DEM) is a fundamental component for </w:t>
      </w:r>
      <w:r w:rsidR="006531A5">
        <w:t>2D</w:t>
      </w:r>
      <w:r>
        <w:t xml:space="preserve"> engineering analyses by providing a detailed representation of the </w:t>
      </w:r>
      <w:r w:rsidR="006531A5">
        <w:t xml:space="preserve">ground </w:t>
      </w:r>
      <w:r>
        <w:t>surface for hydraulic routing through the model area</w:t>
      </w:r>
      <w:r w:rsidR="006531A5">
        <w:t xml:space="preserve">. </w:t>
      </w:r>
      <w:r>
        <w:t xml:space="preserve">As such, DEMs were developed for the </w:t>
      </w:r>
      <w:r w:rsidR="00F14797">
        <w:t xml:space="preserve">Lower </w:t>
      </w:r>
      <w:r w:rsidR="00213F38">
        <w:t>Sulphur</w:t>
      </w:r>
      <w:r w:rsidR="00707CB4">
        <w:t xml:space="preserve"> </w:t>
      </w:r>
      <w:r>
        <w:t xml:space="preserve">BLE project by leveraging available </w:t>
      </w:r>
      <w:r w:rsidR="00897839">
        <w:t>high-resolution</w:t>
      </w:r>
      <w:r>
        <w:t xml:space="preserve"> gridded elevation data derived from Light Detection and Ranging (LiDAR) collections throughout the entire State of </w:t>
      </w:r>
      <w:r w:rsidR="009F2CB2">
        <w:t>Texas</w:t>
      </w:r>
      <w:r w:rsidR="006531A5">
        <w:t xml:space="preserve">. </w:t>
      </w:r>
      <w:r>
        <w:t xml:space="preserve">The </w:t>
      </w:r>
      <w:r w:rsidRPr="007F2AF6">
        <w:t>10</w:t>
      </w:r>
      <w:r w:rsidR="00CC09D5" w:rsidRPr="007F2AF6">
        <w:t>-</w:t>
      </w:r>
      <w:r w:rsidRPr="007F2AF6">
        <w:t>foot</w:t>
      </w:r>
      <w:r>
        <w:t xml:space="preserve"> DEM developed to support the 2D BLE modeling and analysis, within </w:t>
      </w:r>
      <w:r w:rsidR="0084788B">
        <w:t xml:space="preserve">the </w:t>
      </w:r>
      <w:r w:rsidR="00F14797">
        <w:t xml:space="preserve">Lower </w:t>
      </w:r>
      <w:r w:rsidR="00213F38">
        <w:t>Sulphur</w:t>
      </w:r>
      <w:r w:rsidR="00897839">
        <w:t xml:space="preserve"> Watershed</w:t>
      </w:r>
      <w:r>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77C3027B"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6531A5">
        <w:t xml:space="preserve">. </w:t>
      </w:r>
    </w:p>
    <w:p w14:paraId="67270E24" w14:textId="14068DAB"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within </w:t>
      </w:r>
      <w:r w:rsidR="00BB6B69">
        <w:t>the following sections</w:t>
      </w:r>
      <w:r w:rsidR="006531A5">
        <w:t xml:space="preserve">. </w:t>
      </w:r>
      <w:r w:rsidRPr="000A48CD">
        <w:t>All vertical accuracy specifications were obtained from the metadata or survey reports provided with the leverage datasets</w:t>
      </w:r>
      <w:r w:rsidR="006531A5">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F14797">
        <w:t xml:space="preserve">Lower </w:t>
      </w:r>
      <w:r w:rsidR="00213F38">
        <w:t>Sulphur</w:t>
      </w:r>
      <w:r w:rsidR="00897839">
        <w:t xml:space="preserve"> Watershed</w:t>
      </w:r>
      <w:r w:rsidRPr="000A48CD">
        <w:t>.</w:t>
      </w:r>
    </w:p>
    <w:p w14:paraId="60566AB8" w14:textId="77777777" w:rsidR="00F42BDE" w:rsidRPr="000A48CD" w:rsidRDefault="00F42BDE" w:rsidP="00F42BDE">
      <w:pPr>
        <w:pStyle w:val="Heading3"/>
      </w:pPr>
      <w:bookmarkStart w:id="19" w:name="_Toc478117910"/>
      <w:bookmarkStart w:id="20" w:name="_Toc112790010"/>
      <w:r w:rsidRPr="000A48CD">
        <w:t>Inventory</w:t>
      </w:r>
      <w:bookmarkEnd w:id="19"/>
      <w:bookmarkEnd w:id="20"/>
    </w:p>
    <w:p w14:paraId="6E490768" w14:textId="5A4EDDB1" w:rsidR="00F42BDE" w:rsidRPr="000A48CD" w:rsidRDefault="00F42BDE" w:rsidP="00F15128">
      <w:pPr>
        <w:pStyle w:val="2Body-Text"/>
        <w:jc w:val="both"/>
      </w:pPr>
      <w:r w:rsidRPr="000A48CD">
        <w:t>An inventory of existing topographic data was conducted for the</w:t>
      </w:r>
      <w:r w:rsidR="00707CB4" w:rsidRPr="00707CB4">
        <w:t xml:space="preserve"> </w:t>
      </w:r>
      <w:r w:rsidR="00F14797">
        <w:t xml:space="preserve">Lower </w:t>
      </w:r>
      <w:r w:rsidR="00213F38">
        <w:t>Sulphur</w:t>
      </w:r>
      <w:r w:rsidRPr="000A48CD">
        <w:t xml:space="preserve"> BLE project footprint</w:t>
      </w:r>
      <w:r w:rsidR="006531A5">
        <w:t xml:space="preserve">. </w:t>
      </w:r>
      <w:r w:rsidR="00467436">
        <w:t>Figure 2</w:t>
      </w:r>
      <w:r w:rsidR="00BE0018">
        <w:t>.1</w:t>
      </w:r>
      <w:r w:rsidRPr="000A48CD">
        <w:t xml:space="preserve"> depicts the datasets identified for leveraged across the project area. FEMA, NOAA, USGS, and other State and Federal agencies were queried to build the inventory with the most current and available data sources.</w:t>
      </w:r>
    </w:p>
    <w:p w14:paraId="02AE1693" w14:textId="661C69B2" w:rsidR="00F42BDE" w:rsidRPr="00562022" w:rsidRDefault="0011258E" w:rsidP="00F42BDE">
      <w:pPr>
        <w:pStyle w:val="2Body-Text"/>
        <w:keepNext/>
        <w:jc w:val="center"/>
      </w:pPr>
      <w:r>
        <w:rPr>
          <w:rFonts w:eastAsiaTheme="minorHAnsi"/>
          <w:noProof/>
          <w:sz w:val="16"/>
          <w:szCs w:val="16"/>
        </w:rPr>
        <w:drawing>
          <wp:inline distT="0" distB="0" distL="0" distR="0" wp14:anchorId="03C386BC" wp14:editId="131E050C">
            <wp:extent cx="5943598" cy="45927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6FF5813E" w14:textId="4DA680DD" w:rsidR="00B75CAF" w:rsidRDefault="00DF57B2" w:rsidP="007F2AF6">
      <w:pPr>
        <w:pStyle w:val="Caption"/>
        <w:jc w:val="center"/>
      </w:pPr>
      <w:bookmarkStart w:id="21" w:name="_Toc112790071"/>
      <w:r>
        <w:t xml:space="preserve">Figure </w:t>
      </w:r>
      <w:r>
        <w:rPr>
          <w:b w:val="0"/>
          <w:bCs w:val="0"/>
        </w:rPr>
        <w:fldChar w:fldCharType="begin"/>
      </w:r>
      <w:r>
        <w:instrText>STYLEREF 1 \s</w:instrText>
      </w:r>
      <w:r>
        <w:rPr>
          <w:b w:val="0"/>
          <w:bCs w:val="0"/>
        </w:rPr>
        <w:fldChar w:fldCharType="separate"/>
      </w:r>
      <w:r w:rsidR="00BB1F46">
        <w:rPr>
          <w:noProof/>
        </w:rPr>
        <w:t>2</w:t>
      </w:r>
      <w:r>
        <w:rPr>
          <w:b w:val="0"/>
          <w:bCs w:val="0"/>
        </w:rPr>
        <w:fldChar w:fldCharType="end"/>
      </w:r>
      <w:r>
        <w:t>.</w:t>
      </w:r>
      <w:r>
        <w:rPr>
          <w:b w:val="0"/>
          <w:bCs w:val="0"/>
        </w:rPr>
        <w:fldChar w:fldCharType="begin"/>
      </w:r>
      <w:r>
        <w:instrText>SEQ Figure \* ARABIC \s 1</w:instrText>
      </w:r>
      <w:r>
        <w:rPr>
          <w:b w:val="0"/>
          <w:bCs w:val="0"/>
        </w:rPr>
        <w:fldChar w:fldCharType="separate"/>
      </w:r>
      <w:r w:rsidR="00BB1F46">
        <w:rPr>
          <w:noProof/>
        </w:rPr>
        <w:t>1</w:t>
      </w:r>
      <w:r>
        <w:rPr>
          <w:b w:val="0"/>
          <w:bCs w:val="0"/>
        </w:rPr>
        <w:fldChar w:fldCharType="end"/>
      </w:r>
      <w:r w:rsidRPr="00562022">
        <w:t xml:space="preserve">:  </w:t>
      </w:r>
      <w:r w:rsidR="00FC5F06">
        <w:t xml:space="preserve">Lower </w:t>
      </w:r>
      <w:r w:rsidR="00213F38">
        <w:t>Sulphur</w:t>
      </w:r>
      <w:r>
        <w:t xml:space="preserve"> Watershed </w:t>
      </w:r>
      <w:r w:rsidRPr="00562022">
        <w:t>BLE Source Terrain Data</w:t>
      </w:r>
      <w:bookmarkEnd w:id="15"/>
      <w:bookmarkEnd w:id="21"/>
      <w:r w:rsidR="009B0CBA">
        <w:t xml:space="preserve">  </w:t>
      </w:r>
    </w:p>
    <w:p w14:paraId="26AEFFEF" w14:textId="77777777" w:rsidR="00F42BDE" w:rsidRPr="004D0A69" w:rsidRDefault="00F42BDE" w:rsidP="00F42BDE">
      <w:pPr>
        <w:pStyle w:val="Heading3"/>
      </w:pPr>
      <w:bookmarkStart w:id="22" w:name="_Toc478117911"/>
      <w:bookmarkStart w:id="23" w:name="_Toc112790011"/>
      <w:bookmarkStart w:id="24" w:name="_Hlk58311403"/>
      <w:r w:rsidRPr="004D0A69">
        <w:t>Evaluation</w:t>
      </w:r>
      <w:bookmarkEnd w:id="22"/>
      <w:bookmarkEnd w:id="23"/>
    </w:p>
    <w:p w14:paraId="229D4B6B" w14:textId="3A1AFDA6" w:rsidR="00F42BDE" w:rsidRPr="004D0A69" w:rsidRDefault="00F42BDE" w:rsidP="00F15128">
      <w:pPr>
        <w:pStyle w:val="2Body-Text"/>
        <w:jc w:val="both"/>
      </w:pPr>
      <w:r w:rsidRPr="004D0A69">
        <w:t>A data coverage assessment was conducted to check for data gaps, extent, accuracy, and completeness</w:t>
      </w:r>
      <w:r w:rsidR="006531A5">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6531A5">
        <w:t xml:space="preserve">. </w:t>
      </w:r>
      <w:r w:rsidRPr="004D0A69">
        <w:t>Decisions to leverage or exclude a dataset (or portion of it), were based generally on the following criteria coupled with engineering judgment:</w:t>
      </w:r>
    </w:p>
    <w:p w14:paraId="07630850" w14:textId="0EC80847" w:rsidR="00F42BDE" w:rsidRPr="004D0A69" w:rsidRDefault="00F42BDE" w:rsidP="73DD7437">
      <w:pPr>
        <w:pStyle w:val="ListBullet"/>
        <w:numPr>
          <w:ilvl w:val="0"/>
          <w:numId w:val="37"/>
        </w:numPr>
        <w:spacing w:after="60" w:line="280" w:lineRule="atLeast"/>
        <w:jc w:val="both"/>
      </w:pPr>
      <w:r>
        <w:t>Data meet FEMA vertical accuracy standards (</w:t>
      </w:r>
      <w:r w:rsidR="00467436">
        <w:t>Table 2.1</w:t>
      </w:r>
      <w:r>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2AEF7A1F" w:rsidR="00467436" w:rsidRDefault="00CC15C1" w:rsidP="00F15128">
      <w:pPr>
        <w:pStyle w:val="2Body-Text"/>
        <w:jc w:val="both"/>
      </w:pPr>
      <w:r>
        <w:t>Table 2.1</w:t>
      </w:r>
      <w:r w:rsidRPr="004D0A69">
        <w:t xml:space="preserve"> </w:t>
      </w:r>
      <w:r w:rsidR="00F42BDE" w:rsidRPr="004D0A69">
        <w:t xml:space="preserve">depicts the Risk Map SID </w:t>
      </w:r>
      <w:r w:rsidR="00B17A67">
        <w:t>#</w:t>
      </w:r>
      <w:r w:rsidR="00F42BDE" w:rsidRPr="004D0A69">
        <w:t>43 vertical accuracy requirements based on flood risk and terrain slope within the floodplain being mapped.</w:t>
      </w:r>
    </w:p>
    <w:p w14:paraId="2D016E41" w14:textId="11EE892A" w:rsidR="00F42BDE" w:rsidRPr="00467436" w:rsidRDefault="00467436" w:rsidP="00467436">
      <w:pPr>
        <w:spacing w:after="200" w:line="276" w:lineRule="auto"/>
        <w:rPr>
          <w:rFonts w:eastAsia="Times New Roman"/>
          <w:szCs w:val="26"/>
        </w:rPr>
      </w:pPr>
      <w:r>
        <w:br w:type="page"/>
      </w:r>
    </w:p>
    <w:p w14:paraId="659B9BEF" w14:textId="05B564B8" w:rsidR="00F42BDE" w:rsidRPr="00CC7953" w:rsidRDefault="00DF57B2" w:rsidP="00DF57B2">
      <w:pPr>
        <w:pStyle w:val="Caption"/>
        <w:jc w:val="center"/>
      </w:pPr>
      <w:bookmarkStart w:id="25" w:name="_Toc112790051"/>
      <w:r>
        <w:t xml:space="preserve">Table </w:t>
      </w:r>
      <w:r>
        <w:fldChar w:fldCharType="begin"/>
      </w:r>
      <w:r>
        <w:instrText>STYLEREF 1 \s</w:instrText>
      </w:r>
      <w:r>
        <w:fldChar w:fldCharType="separate"/>
      </w:r>
      <w:r w:rsidR="00BB1F46">
        <w:rPr>
          <w:noProof/>
        </w:rPr>
        <w:t>2</w:t>
      </w:r>
      <w:r>
        <w:fldChar w:fldCharType="end"/>
      </w:r>
      <w:r>
        <w:t>.</w:t>
      </w:r>
      <w:r>
        <w:fldChar w:fldCharType="begin"/>
      </w:r>
      <w:r>
        <w:instrText>SEQ Table \* ARABIC \s 1</w:instrText>
      </w:r>
      <w:r>
        <w:fldChar w:fldCharType="separate"/>
      </w:r>
      <w:r w:rsidR="00BB1F46">
        <w:rPr>
          <w:noProof/>
        </w:rPr>
        <w:t>1</w:t>
      </w:r>
      <w:r>
        <w:fldChar w:fldCharType="end"/>
      </w:r>
      <w:r w:rsidRPr="00CC7953">
        <w:t>:  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436C95"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156D26D9"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w:t>
      </w:r>
      <w:r w:rsidR="008618A8" w:rsidRPr="00CC7953">
        <w:rPr>
          <w:b/>
          <w:bCs/>
          <w:color w:val="233972" w:themeColor="accent1"/>
          <w:sz w:val="18"/>
          <w:szCs w:val="18"/>
        </w:rPr>
        <w:t>/ (</w:t>
      </w:r>
      <w:r w:rsidRPr="00CC7953">
        <w:rPr>
          <w:b/>
          <w:bCs/>
          <w:color w:val="233972" w:themeColor="accent1"/>
          <w:sz w:val="18"/>
          <w:szCs w:val="18"/>
        </w:rPr>
        <w:t>CVA or VVA)</w:t>
      </w:r>
    </w:p>
    <w:p w14:paraId="6A594987" w14:textId="63F52065" w:rsidR="00F42BDE" w:rsidRPr="003951D5" w:rsidRDefault="00623B16" w:rsidP="00F15128">
      <w:pPr>
        <w:pStyle w:val="2Body-Text"/>
        <w:jc w:val="both"/>
        <w:rPr>
          <w:rFonts w:eastAsiaTheme="minorHAnsi"/>
        </w:rPr>
      </w:pPr>
      <w:r>
        <w:rPr>
          <w:rFonts w:eastAsiaTheme="minorHAnsi"/>
        </w:rPr>
        <w:t>Ta</w:t>
      </w:r>
      <w:r w:rsidR="008E3556">
        <w:rPr>
          <w:rFonts w:eastAsiaTheme="minorHAnsi"/>
        </w:rPr>
        <w:t xml:space="preserve">ble 2.2 </w:t>
      </w:r>
      <w:r w:rsidR="00F42BDE" w:rsidRPr="004D0A69">
        <w:rPr>
          <w:rFonts w:eastAsiaTheme="minorHAnsi"/>
        </w:rPr>
        <w:t xml:space="preserve">depicts the complete list of source elevation data and attributes leveraged for the </w:t>
      </w:r>
      <w:r w:rsidR="00F14797">
        <w:t xml:space="preserve">Lower </w:t>
      </w:r>
      <w:r w:rsidR="00213F38">
        <w:t>Sulphur</w:t>
      </w:r>
      <w:r w:rsidR="00F14797">
        <w:t xml:space="preserve"> </w:t>
      </w:r>
      <w:r w:rsidR="00897839">
        <w:t>Watershed</w:t>
      </w:r>
      <w:r w:rsidR="00DD4F5B">
        <w:t xml:space="preserve"> </w:t>
      </w:r>
      <w:r w:rsidR="00F42BDE" w:rsidRPr="004D0A69">
        <w:rPr>
          <w:rFonts w:eastAsiaTheme="minorHAnsi"/>
        </w:rPr>
        <w:t>BLE project</w:t>
      </w:r>
      <w:r w:rsidR="006531A5">
        <w:rPr>
          <w:rFonts w:eastAsiaTheme="minorHAnsi"/>
        </w:rPr>
        <w:t xml:space="preserve">. </w:t>
      </w:r>
      <w:r w:rsidR="00F42BDE" w:rsidRPr="004D0A69">
        <w:rPr>
          <w:rFonts w:eastAsiaTheme="minorHAnsi"/>
        </w:rPr>
        <w:t xml:space="preserve">All datasets used for hydraulic analyses and mapping meet the highest specification level defined in </w:t>
      </w:r>
      <w:r w:rsidR="00467436">
        <w:rPr>
          <w:rFonts w:eastAsiaTheme="minorHAnsi"/>
        </w:rPr>
        <w:t>Table 2.1</w:t>
      </w:r>
      <w:r w:rsidR="006531A5">
        <w:rPr>
          <w:rFonts w:eastAsiaTheme="minorHAnsi"/>
        </w:rPr>
        <w:t xml:space="preserve">. </w:t>
      </w:r>
      <w:r w:rsidR="00F42BDE" w:rsidRPr="004D0A69">
        <w:rPr>
          <w:rFonts w:eastAsiaTheme="minorHAnsi"/>
        </w:rPr>
        <w:t xml:space="preserve">Further explanation of the </w:t>
      </w:r>
      <w:r w:rsidR="00F42BDE" w:rsidRPr="004D0A69">
        <w:rPr>
          <w:rFonts w:eastAsiaTheme="minorHAnsi"/>
        </w:rPr>
        <w:fldChar w:fldCharType="begin"/>
      </w:r>
      <w:r w:rsidR="00F42BDE" w:rsidRPr="004D0A69">
        <w:rPr>
          <w:rFonts w:eastAsiaTheme="minorHAnsi"/>
        </w:rPr>
        <w:instrText xml:space="preserve"> REF _Ref477885922 \h </w:instrText>
      </w:r>
      <w:r w:rsidR="006514C0" w:rsidRPr="004D0A69">
        <w:rPr>
          <w:rFonts w:eastAsiaTheme="minorHAnsi"/>
        </w:rPr>
        <w:instrText xml:space="preserve"> \* MERGEFORMAT </w:instrText>
      </w:r>
      <w:r w:rsidR="00F42BDE" w:rsidRPr="004D0A69">
        <w:rPr>
          <w:rFonts w:eastAsiaTheme="minorHAnsi"/>
        </w:rPr>
      </w:r>
      <w:r w:rsidR="00F42BDE" w:rsidRPr="004D0A69">
        <w:rPr>
          <w:rFonts w:eastAsiaTheme="minorHAnsi"/>
        </w:rPr>
        <w:fldChar w:fldCharType="separate"/>
      </w:r>
      <w:r w:rsidR="00BB1F46" w:rsidRPr="00CC7953">
        <w:t xml:space="preserve">Table </w:t>
      </w:r>
      <w:r w:rsidR="00BB1F46">
        <w:rPr>
          <w:noProof/>
        </w:rPr>
        <w:t>2.2</w:t>
      </w:r>
      <w:r w:rsidR="00F42BDE" w:rsidRPr="004D0A69">
        <w:rPr>
          <w:rFonts w:eastAsiaTheme="minorHAnsi"/>
        </w:rPr>
        <w:fldChar w:fldCharType="end"/>
      </w:r>
      <w:r w:rsidR="00F42BDE" w:rsidRPr="004D0A69">
        <w:rPr>
          <w:rFonts w:eastAsiaTheme="minorHAnsi"/>
        </w:rPr>
        <w:t xml:space="preserve"> datasets can be referenced in </w:t>
      </w:r>
      <w:r w:rsidR="00467436">
        <w:rPr>
          <w:rFonts w:eastAsiaTheme="minorHAnsi"/>
        </w:rPr>
        <w:t>S</w:t>
      </w:r>
      <w:r w:rsidR="00F42BDE" w:rsidRPr="003951D5">
        <w:rPr>
          <w:rFonts w:eastAsiaTheme="minorHAnsi"/>
        </w:rPr>
        <w:t xml:space="preserve">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BB1F46">
        <w:rPr>
          <w:rFonts w:eastAsiaTheme="minorHAnsi"/>
        </w:rPr>
        <w:t>2.1.2.1</w:t>
      </w:r>
      <w:r w:rsidR="00C66D59">
        <w:rPr>
          <w:rFonts w:eastAsiaTheme="minorHAnsi"/>
        </w:rPr>
        <w:fldChar w:fldCharType="end"/>
      </w:r>
      <w:r w:rsidR="00F42BDE" w:rsidRPr="003951D5">
        <w:rPr>
          <w:rFonts w:eastAsiaTheme="minorHAnsi"/>
        </w:rPr>
        <w:t>.</w:t>
      </w:r>
    </w:p>
    <w:p w14:paraId="7E66B993" w14:textId="133FA471" w:rsidR="00F42BDE" w:rsidRPr="00CC7953" w:rsidRDefault="00F42BDE" w:rsidP="00CC7953">
      <w:pPr>
        <w:pStyle w:val="Caption"/>
        <w:keepNext/>
        <w:jc w:val="center"/>
      </w:pPr>
      <w:bookmarkStart w:id="26" w:name="_Ref477885922"/>
      <w:bookmarkStart w:id="27" w:name="_Toc478118579"/>
      <w:bookmarkStart w:id="28" w:name="_Toc112790052"/>
      <w:r w:rsidRPr="00CC7953">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2</w:t>
      </w:r>
      <w:r>
        <w:fldChar w:fldCharType="end"/>
      </w:r>
      <w:bookmarkEnd w:id="26"/>
      <w:r w:rsidRPr="00CC7953">
        <w:t xml:space="preserve">:  Source Topographic Data Available for the </w:t>
      </w:r>
      <w:bookmarkEnd w:id="27"/>
      <w:r w:rsidR="00FC5F06">
        <w:t xml:space="preserve">Lower </w:t>
      </w:r>
      <w:r w:rsidR="00213F38">
        <w:t>Sulphur</w:t>
      </w:r>
      <w:r w:rsidR="00897839">
        <w:t xml:space="preserve"> Watershed</w:t>
      </w:r>
      <w:bookmarkEnd w:id="28"/>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436C95"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534AFA" w:rsidRPr="003951D5" w14:paraId="061CA037" w14:textId="77777777" w:rsidTr="00964286">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5010A600" w:rsidR="00534AFA" w:rsidRPr="00CC7953" w:rsidRDefault="00534AFA" w:rsidP="00534AFA">
            <w:pPr>
              <w:pStyle w:val="3TableText"/>
              <w:jc w:val="center"/>
            </w:pPr>
            <w:r w:rsidRPr="00B10152">
              <w:rPr>
                <w:rFonts w:cs="Calibri"/>
                <w:color w:val="000000"/>
                <w:szCs w:val="20"/>
              </w:rPr>
              <w:t>20</w:t>
            </w:r>
            <w:r>
              <w:rPr>
                <w:rFonts w:cs="Calibri"/>
                <w:color w:val="000000"/>
                <w:szCs w:val="20"/>
              </w:rPr>
              <w:t>17</w:t>
            </w:r>
          </w:p>
        </w:tc>
        <w:tc>
          <w:tcPr>
            <w:tcW w:w="2716" w:type="dxa"/>
          </w:tcPr>
          <w:p w14:paraId="188EB032" w14:textId="29BD2777" w:rsidR="00534AFA" w:rsidRPr="00CC7953" w:rsidRDefault="00534AFA" w:rsidP="00534AFA">
            <w:pPr>
              <w:pStyle w:val="3TableText"/>
            </w:pPr>
            <w:r>
              <w:rPr>
                <w:rFonts w:cs="Calibri"/>
                <w:color w:val="000000"/>
                <w:szCs w:val="20"/>
              </w:rPr>
              <w:t>Red River Lidar 2017</w:t>
            </w:r>
            <w:r w:rsidRPr="00B10152">
              <w:rPr>
                <w:rFonts w:cs="Calibri"/>
                <w:color w:val="000000"/>
                <w:szCs w:val="20"/>
              </w:rPr>
              <w:t xml:space="preserve"> </w:t>
            </w:r>
          </w:p>
        </w:tc>
        <w:tc>
          <w:tcPr>
            <w:tcW w:w="1462" w:type="dxa"/>
          </w:tcPr>
          <w:p w14:paraId="350A320D" w14:textId="2972DDE7" w:rsidR="00534AFA" w:rsidRPr="00CC7953" w:rsidRDefault="00534AFA" w:rsidP="00534AFA">
            <w:pPr>
              <w:pStyle w:val="3TableText"/>
              <w:jc w:val="center"/>
            </w:pPr>
            <w:r>
              <w:t>Airborne LiDAR</w:t>
            </w:r>
          </w:p>
        </w:tc>
        <w:tc>
          <w:tcPr>
            <w:tcW w:w="1418" w:type="dxa"/>
          </w:tcPr>
          <w:p w14:paraId="632EE5ED" w14:textId="75E656AA" w:rsidR="00534AFA" w:rsidRPr="00CC7953" w:rsidRDefault="00BE2289" w:rsidP="00534AFA">
            <w:pPr>
              <w:pStyle w:val="3TableText"/>
              <w:jc w:val="center"/>
            </w:pPr>
            <w:r>
              <w:t>&lt; 10cm NVA</w:t>
            </w:r>
          </w:p>
        </w:tc>
        <w:tc>
          <w:tcPr>
            <w:tcW w:w="2452" w:type="dxa"/>
          </w:tcPr>
          <w:p w14:paraId="1937A0B3" w14:textId="1E505E6F" w:rsidR="00534AFA" w:rsidRPr="00CC7953" w:rsidRDefault="00534AFA" w:rsidP="00534AFA">
            <w:pPr>
              <w:pStyle w:val="3TableText"/>
              <w:jc w:val="center"/>
            </w:pPr>
            <w:r>
              <w:t>USGS</w:t>
            </w:r>
          </w:p>
        </w:tc>
      </w:tr>
      <w:tr w:rsidR="00534AFA" w:rsidRPr="003951D5" w14:paraId="721AF73F" w14:textId="77777777" w:rsidTr="00964286">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54B6448C" w14:textId="7FEDEB43" w:rsidR="00534AFA" w:rsidRDefault="00534AFA" w:rsidP="00534AFA">
            <w:pPr>
              <w:pStyle w:val="3TableText"/>
              <w:jc w:val="center"/>
              <w:rPr>
                <w:rFonts w:cs="Calibri"/>
                <w:color w:val="000000"/>
                <w:szCs w:val="20"/>
              </w:rPr>
            </w:pPr>
            <w:r>
              <w:rPr>
                <w:rFonts w:cs="Calibri"/>
                <w:color w:val="000000"/>
                <w:szCs w:val="20"/>
              </w:rPr>
              <w:t>2017</w:t>
            </w:r>
          </w:p>
        </w:tc>
        <w:tc>
          <w:tcPr>
            <w:tcW w:w="2716" w:type="dxa"/>
          </w:tcPr>
          <w:p w14:paraId="6F709CB4" w14:textId="07B3204D" w:rsidR="00534AFA" w:rsidDel="007E069E" w:rsidRDefault="00534AFA" w:rsidP="00534AFA">
            <w:pPr>
              <w:pStyle w:val="3TableText"/>
              <w:rPr>
                <w:rFonts w:cs="Calibri"/>
                <w:color w:val="000000"/>
                <w:szCs w:val="20"/>
              </w:rPr>
            </w:pPr>
            <w:r>
              <w:rPr>
                <w:rFonts w:cs="Calibri"/>
                <w:color w:val="000000"/>
                <w:szCs w:val="20"/>
              </w:rPr>
              <w:t>East Texas Lidar 2017</w:t>
            </w:r>
          </w:p>
        </w:tc>
        <w:tc>
          <w:tcPr>
            <w:tcW w:w="1462" w:type="dxa"/>
          </w:tcPr>
          <w:p w14:paraId="4E388A2B" w14:textId="127E673E" w:rsidR="00534AFA" w:rsidRPr="00B10152" w:rsidDel="00B734A6" w:rsidRDefault="00534AFA" w:rsidP="00534AFA">
            <w:pPr>
              <w:pStyle w:val="3TableText"/>
              <w:jc w:val="center"/>
              <w:rPr>
                <w:rFonts w:cs="Calibri"/>
                <w:color w:val="000000"/>
                <w:szCs w:val="20"/>
              </w:rPr>
            </w:pPr>
            <w:r>
              <w:t>Airborne LiDAR</w:t>
            </w:r>
          </w:p>
        </w:tc>
        <w:tc>
          <w:tcPr>
            <w:tcW w:w="1418" w:type="dxa"/>
          </w:tcPr>
          <w:p w14:paraId="6A19794C" w14:textId="4921772A" w:rsidR="00534AFA" w:rsidRPr="00B10152" w:rsidDel="00B734A6" w:rsidRDefault="00D176A9" w:rsidP="00534AFA">
            <w:pPr>
              <w:pStyle w:val="3TableText"/>
              <w:jc w:val="center"/>
              <w:rPr>
                <w:rFonts w:cs="Calibri"/>
                <w:color w:val="000000"/>
                <w:szCs w:val="20"/>
              </w:rPr>
            </w:pPr>
            <w:r>
              <w:rPr>
                <w:rFonts w:cs="Calibri"/>
                <w:color w:val="000000"/>
                <w:szCs w:val="20"/>
              </w:rPr>
              <w:t>10.9cm NVA</w:t>
            </w:r>
          </w:p>
        </w:tc>
        <w:tc>
          <w:tcPr>
            <w:tcW w:w="2452" w:type="dxa"/>
          </w:tcPr>
          <w:p w14:paraId="6E4F451A" w14:textId="1DB69801" w:rsidR="00534AFA" w:rsidRPr="00B10152" w:rsidDel="00B734A6" w:rsidRDefault="00534AFA" w:rsidP="00534AFA">
            <w:pPr>
              <w:pStyle w:val="3TableText"/>
              <w:jc w:val="center"/>
              <w:rPr>
                <w:rFonts w:cs="Calibri"/>
                <w:color w:val="000000"/>
                <w:szCs w:val="20"/>
              </w:rPr>
            </w:pPr>
            <w:r>
              <w:rPr>
                <w:rFonts w:cs="Calibri"/>
                <w:color w:val="000000"/>
                <w:szCs w:val="20"/>
              </w:rPr>
              <w:t>TNRIS</w:t>
            </w:r>
          </w:p>
        </w:tc>
      </w:tr>
      <w:tr w:rsidR="00534AFA" w:rsidRPr="003951D5" w14:paraId="4645CE0B" w14:textId="77777777" w:rsidTr="00964286">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2D91C809" w14:textId="2D1BD676" w:rsidR="00534AFA" w:rsidRPr="00B10152" w:rsidRDefault="00534AFA" w:rsidP="00534AFA">
            <w:pPr>
              <w:pStyle w:val="3TableText"/>
              <w:jc w:val="center"/>
              <w:rPr>
                <w:rFonts w:cs="Calibri"/>
                <w:color w:val="000000"/>
                <w:szCs w:val="20"/>
              </w:rPr>
            </w:pPr>
            <w:r>
              <w:rPr>
                <w:rFonts w:cs="Calibri"/>
                <w:color w:val="000000"/>
                <w:szCs w:val="20"/>
              </w:rPr>
              <w:t>2016</w:t>
            </w:r>
          </w:p>
        </w:tc>
        <w:tc>
          <w:tcPr>
            <w:tcW w:w="2716" w:type="dxa"/>
          </w:tcPr>
          <w:p w14:paraId="4CB3DCD5" w14:textId="1E1C6973" w:rsidR="00534AFA" w:rsidRPr="00B10152" w:rsidDel="00B734A6" w:rsidRDefault="00534AFA" w:rsidP="00534AFA">
            <w:pPr>
              <w:pStyle w:val="3TableText"/>
              <w:rPr>
                <w:rFonts w:cs="Calibri"/>
                <w:color w:val="000000"/>
                <w:szCs w:val="20"/>
              </w:rPr>
            </w:pPr>
            <w:r>
              <w:rPr>
                <w:rFonts w:cs="Calibri"/>
                <w:color w:val="000000"/>
                <w:szCs w:val="20"/>
              </w:rPr>
              <w:t>SW Arkansas Lidar 2016</w:t>
            </w:r>
          </w:p>
        </w:tc>
        <w:tc>
          <w:tcPr>
            <w:tcW w:w="1462" w:type="dxa"/>
          </w:tcPr>
          <w:p w14:paraId="2B2BAFDF" w14:textId="19AAFE21" w:rsidR="00534AFA" w:rsidRPr="00B10152" w:rsidDel="00B734A6" w:rsidRDefault="00534AFA" w:rsidP="00534AFA">
            <w:pPr>
              <w:pStyle w:val="3TableText"/>
              <w:jc w:val="center"/>
              <w:rPr>
                <w:rFonts w:cs="Calibri"/>
                <w:color w:val="000000"/>
                <w:szCs w:val="20"/>
              </w:rPr>
            </w:pPr>
            <w:r>
              <w:t>Airborne LiDAR</w:t>
            </w:r>
          </w:p>
        </w:tc>
        <w:tc>
          <w:tcPr>
            <w:tcW w:w="1418" w:type="dxa"/>
          </w:tcPr>
          <w:p w14:paraId="4606C558" w14:textId="301155E8" w:rsidR="00534AFA" w:rsidRPr="00B10152" w:rsidDel="00B734A6" w:rsidRDefault="00D176A9" w:rsidP="00534AFA">
            <w:pPr>
              <w:pStyle w:val="3TableText"/>
              <w:jc w:val="center"/>
              <w:rPr>
                <w:rFonts w:cs="Calibri"/>
                <w:color w:val="000000"/>
                <w:szCs w:val="20"/>
              </w:rPr>
            </w:pPr>
            <w:r>
              <w:rPr>
                <w:rFonts w:cs="Calibri"/>
                <w:color w:val="000000"/>
                <w:szCs w:val="20"/>
              </w:rPr>
              <w:t>6-19 cm NVA</w:t>
            </w:r>
          </w:p>
        </w:tc>
        <w:tc>
          <w:tcPr>
            <w:tcW w:w="2452" w:type="dxa"/>
          </w:tcPr>
          <w:p w14:paraId="0CCD97D0" w14:textId="308F0740" w:rsidR="00534AFA" w:rsidRPr="00B10152" w:rsidDel="00B734A6" w:rsidRDefault="00534AFA" w:rsidP="00534AFA">
            <w:pPr>
              <w:pStyle w:val="3TableText"/>
              <w:jc w:val="center"/>
              <w:rPr>
                <w:rFonts w:cs="Calibri"/>
                <w:color w:val="000000"/>
                <w:szCs w:val="20"/>
              </w:rPr>
            </w:pPr>
            <w:r>
              <w:rPr>
                <w:rFonts w:cs="Calibri"/>
                <w:color w:val="000000"/>
                <w:szCs w:val="20"/>
              </w:rPr>
              <w:t>USGS</w:t>
            </w:r>
          </w:p>
        </w:tc>
      </w:tr>
    </w:tbl>
    <w:p w14:paraId="133AFF67" w14:textId="2DC061B0" w:rsidR="00F42BDE" w:rsidRPr="003951D5" w:rsidRDefault="00F14797" w:rsidP="00F42BDE">
      <w:pPr>
        <w:pStyle w:val="Heading4"/>
      </w:pPr>
      <w:bookmarkStart w:id="29" w:name="_Ref12173264"/>
      <w:r>
        <w:t xml:space="preserve">Lower </w:t>
      </w:r>
      <w:r w:rsidR="00213F38">
        <w:t>Sulphur</w:t>
      </w:r>
      <w:r w:rsidR="00897839">
        <w:t xml:space="preserve"> Watershed </w:t>
      </w:r>
      <w:r w:rsidR="00F42BDE" w:rsidRPr="003951D5">
        <w:t>Source Terrain Data</w:t>
      </w:r>
      <w:bookmarkEnd w:id="29"/>
    </w:p>
    <w:p w14:paraId="6F87C235" w14:textId="78B17F4A" w:rsidR="009D4965" w:rsidRDefault="009D4965" w:rsidP="009D4965">
      <w:pPr>
        <w:pStyle w:val="2Body-Text"/>
        <w:jc w:val="both"/>
        <w:rPr>
          <w:rFonts w:eastAsiaTheme="minorEastAsia"/>
        </w:rPr>
      </w:pPr>
      <w:r w:rsidRPr="05736CAC">
        <w:rPr>
          <w:rFonts w:eastAsiaTheme="minorEastAsia"/>
        </w:rPr>
        <w:t xml:space="preserve">The source elevation data for the </w:t>
      </w:r>
      <w:r w:rsidRPr="05736CAC">
        <w:t xml:space="preserve">Lower </w:t>
      </w:r>
      <w:r w:rsidR="00213F38" w:rsidRPr="05736CAC">
        <w:t>Sulphur</w:t>
      </w:r>
      <w:r w:rsidRPr="05736CAC">
        <w:t xml:space="preserve"> Watershed</w:t>
      </w:r>
      <w:r w:rsidRPr="05736CAC">
        <w:rPr>
          <w:rFonts w:eastAsiaTheme="minorEastAsia"/>
        </w:rPr>
        <w:t xml:space="preserve"> are DEMs derived from USGS</w:t>
      </w:r>
      <w:r w:rsidR="00416D25">
        <w:rPr>
          <w:rFonts w:eastAsiaTheme="minorEastAsia"/>
        </w:rPr>
        <w:t xml:space="preserve"> and</w:t>
      </w:r>
      <w:r w:rsidRPr="05736CAC">
        <w:rPr>
          <w:rFonts w:eastAsiaTheme="minorEastAsia"/>
        </w:rPr>
        <w:t xml:space="preserve"> </w:t>
      </w:r>
      <w:r w:rsidR="00960273">
        <w:rPr>
          <w:rFonts w:eastAsiaTheme="minorEastAsia"/>
        </w:rPr>
        <w:t>TNRIS</w:t>
      </w:r>
      <w:r w:rsidR="00960273" w:rsidRPr="05736CAC">
        <w:rPr>
          <w:rFonts w:eastAsiaTheme="minorEastAsia"/>
        </w:rPr>
        <w:t xml:space="preserve"> </w:t>
      </w:r>
      <w:r w:rsidRPr="05736CAC">
        <w:rPr>
          <w:rFonts w:eastAsiaTheme="minorEastAsia"/>
        </w:rPr>
        <w:t xml:space="preserve">LiDAR data. Preprocessed </w:t>
      </w:r>
      <w:r w:rsidR="000E60D9">
        <w:rPr>
          <w:rFonts w:eastAsiaTheme="minorEastAsia"/>
        </w:rPr>
        <w:t>b</w:t>
      </w:r>
      <w:r w:rsidRPr="05736CAC">
        <w:rPr>
          <w:rFonts w:eastAsiaTheme="minorEastAsia"/>
        </w:rPr>
        <w:t xml:space="preserve">are-earth </w:t>
      </w:r>
      <w:r w:rsidR="000E60D9">
        <w:rPr>
          <w:rFonts w:eastAsiaTheme="minorEastAsia"/>
        </w:rPr>
        <w:t>h</w:t>
      </w:r>
      <w:r w:rsidR="000E60D9" w:rsidRPr="05736CAC">
        <w:rPr>
          <w:rFonts w:eastAsiaTheme="minorEastAsia"/>
        </w:rPr>
        <w:t>ydro</w:t>
      </w:r>
      <w:r w:rsidRPr="05736CAC">
        <w:rPr>
          <w:rFonts w:eastAsiaTheme="minorEastAsia"/>
        </w:rPr>
        <w:t>-enforced DEMs from the acquiring entity (via TNRIS</w:t>
      </w:r>
      <w:r w:rsidR="000E60D9">
        <w:rPr>
          <w:rFonts w:eastAsiaTheme="minorEastAsia"/>
        </w:rPr>
        <w:t xml:space="preserve"> and USGS</w:t>
      </w:r>
      <w:r w:rsidRPr="05736CAC">
        <w:rPr>
          <w:rFonts w:eastAsiaTheme="minorEastAsia"/>
        </w:rPr>
        <w:t>) were projected and adjusted as needed into one seamless DEM. Bare-earth LIDAR data are typically made by filtering non-ground returns (e.g. buildings, vegetation, etc.) from the processed LiDAR returns</w:t>
      </w:r>
      <w:r w:rsidR="00B17F4D">
        <w:rPr>
          <w:rFonts w:eastAsiaTheme="minorEastAsia"/>
        </w:rPr>
        <w:t xml:space="preserve"> </w:t>
      </w:r>
      <w:r w:rsidR="00B17F4D" w:rsidRPr="58E3384E">
        <w:rPr>
          <w:rFonts w:eastAsiaTheme="minorEastAsia"/>
        </w:rPr>
        <w:t>with hydro-lines and other LiDAR derived break lines enforced</w:t>
      </w:r>
      <w:r w:rsidRPr="05736CAC">
        <w:rPr>
          <w:rFonts w:eastAsiaTheme="minorEastAsia"/>
        </w:rPr>
        <w:t>.</w:t>
      </w:r>
      <w:r w:rsidRPr="05736CAC">
        <w:t xml:space="preserve"> </w:t>
      </w:r>
      <w:r w:rsidR="00467436">
        <w:rPr>
          <w:rFonts w:eastAsiaTheme="minorEastAsia"/>
        </w:rPr>
        <w:t>Figure 2</w:t>
      </w:r>
      <w:r w:rsidR="009F7A66" w:rsidRPr="05736CAC">
        <w:rPr>
          <w:rFonts w:eastAsiaTheme="minorEastAsia"/>
        </w:rPr>
        <w:t>.1</w:t>
      </w:r>
      <w:r w:rsidRPr="05736CAC">
        <w:rPr>
          <w:rFonts w:eastAsiaTheme="minorEastAsia"/>
        </w:rPr>
        <w:t xml:space="preserve"> depicts the extent of the data defined in Table 2</w:t>
      </w:r>
      <w:r w:rsidR="00E81E82" w:rsidRPr="05736CAC">
        <w:rPr>
          <w:rFonts w:eastAsiaTheme="minorEastAsia"/>
        </w:rPr>
        <w:t>.2</w:t>
      </w:r>
      <w:r w:rsidRPr="05736CAC">
        <w:rPr>
          <w:rFonts w:eastAsiaTheme="minorEastAsia"/>
        </w:rPr>
        <w:t xml:space="preserve">. Please see brief descriptions of </w:t>
      </w:r>
      <w:r w:rsidR="00CC7BE7">
        <w:rPr>
          <w:rFonts w:eastAsiaTheme="minorEastAsia"/>
        </w:rPr>
        <w:t>each</w:t>
      </w:r>
      <w:r w:rsidR="00CC7BE7" w:rsidRPr="05736CAC">
        <w:rPr>
          <w:rFonts w:eastAsiaTheme="minorEastAsia"/>
        </w:rPr>
        <w:t xml:space="preserve"> </w:t>
      </w:r>
      <w:r w:rsidR="00CC7BE7">
        <w:rPr>
          <w:rFonts w:eastAsiaTheme="minorEastAsia"/>
        </w:rPr>
        <w:t>LiDAR</w:t>
      </w:r>
      <w:r w:rsidR="00CC7BE7" w:rsidRPr="05736CAC">
        <w:rPr>
          <w:rFonts w:eastAsiaTheme="minorEastAsia"/>
        </w:rPr>
        <w:t xml:space="preserve"> </w:t>
      </w:r>
      <w:r w:rsidRPr="05736CAC">
        <w:rPr>
          <w:rFonts w:eastAsiaTheme="minorEastAsia"/>
        </w:rPr>
        <w:t>source</w:t>
      </w:r>
      <w:r w:rsidR="00CC7BE7">
        <w:rPr>
          <w:rFonts w:eastAsiaTheme="minorEastAsia"/>
        </w:rPr>
        <w:t xml:space="preserve"> is provided</w:t>
      </w:r>
      <w:r w:rsidRPr="05736CAC">
        <w:rPr>
          <w:rFonts w:eastAsiaTheme="minorEastAsia"/>
        </w:rPr>
        <w:t xml:space="preserve"> below. For more detailed information, </w:t>
      </w:r>
      <w:r w:rsidR="003B00E6" w:rsidRPr="58E3384E">
        <w:rPr>
          <w:rFonts w:eastAsiaTheme="minorEastAsia"/>
        </w:rPr>
        <w:t xml:space="preserve">the LiDAR project report for each dataset is included in the </w:t>
      </w:r>
      <w:r w:rsidR="006711D6">
        <w:rPr>
          <w:rFonts w:eastAsiaTheme="minorEastAsia"/>
        </w:rPr>
        <w:t>T</w:t>
      </w:r>
      <w:r w:rsidR="003B00E6" w:rsidRPr="58E3384E">
        <w:rPr>
          <w:rFonts w:eastAsiaTheme="minorEastAsia"/>
        </w:rPr>
        <w:t>errain submittal</w:t>
      </w:r>
      <w:r w:rsidRPr="05736CAC">
        <w:rPr>
          <w:rFonts w:eastAsiaTheme="minorEastAsia"/>
        </w:rPr>
        <w:t>.</w:t>
      </w:r>
    </w:p>
    <w:p w14:paraId="2C3D08D5" w14:textId="77777777" w:rsidR="00FB4B89" w:rsidRDefault="00FB4B89" w:rsidP="007F2AF6">
      <w:pPr>
        <w:jc w:val="both"/>
        <w:rPr>
          <w:rFonts w:eastAsia="Times New Roman"/>
        </w:rPr>
      </w:pPr>
      <w:r w:rsidRPr="05736CAC">
        <w:rPr>
          <w:b/>
          <w:u w:val="single"/>
        </w:rPr>
        <w:t>2016 USGS Ouachita Arkansas LiDAR</w:t>
      </w:r>
      <w:r w:rsidRPr="05736CAC">
        <w:t xml:space="preserve">– The 2016 USGS Ouachita Arkansas LiDAR was acquired from January 2016 through March 2016 with some </w:t>
      </w:r>
      <w:proofErr w:type="spellStart"/>
      <w:r w:rsidRPr="05736CAC">
        <w:t>reflights</w:t>
      </w:r>
      <w:proofErr w:type="spellEnd"/>
      <w:r w:rsidRPr="05736CAC">
        <w:t xml:space="preserve"> in April 2017. </w:t>
      </w:r>
      <w:r w:rsidRPr="05736CAC">
        <w:rPr>
          <w:rFonts w:eastAsia="Times New Roman"/>
        </w:rPr>
        <w:t>The measured RMSE was documented as less than 19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1B05C516" w14:textId="77777777" w:rsidR="00AD79FE" w:rsidRDefault="00AD79FE" w:rsidP="007F2AF6">
      <w:pPr>
        <w:jc w:val="both"/>
        <w:rPr>
          <w:rFonts w:eastAsia="Times New Roman"/>
        </w:rPr>
      </w:pPr>
    </w:p>
    <w:p w14:paraId="466FBD26" w14:textId="77777777" w:rsidR="008F47F2" w:rsidRDefault="008F47F2" w:rsidP="007F2AF6">
      <w:pPr>
        <w:jc w:val="both"/>
        <w:rPr>
          <w:rFonts w:eastAsia="Times New Roman"/>
        </w:rPr>
      </w:pPr>
      <w:r w:rsidRPr="05736CAC">
        <w:rPr>
          <w:b/>
          <w:u w:val="single"/>
        </w:rPr>
        <w:t>2017 TNRIS Red River LiDAR</w:t>
      </w:r>
      <w:r w:rsidRPr="05736CAC">
        <w:t xml:space="preserve">– The 2017 Red River LiDAR was acquired from January 2017 to March 2017. </w:t>
      </w:r>
      <w:r w:rsidRPr="05736CAC">
        <w:rPr>
          <w:rFonts w:eastAsia="Times New Roman"/>
        </w:rPr>
        <w:t>The measured RMSE was documented at 10.9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470E62C1" w14:textId="77777777" w:rsidR="00AD79FE" w:rsidRDefault="00AD79FE" w:rsidP="007F2AF6">
      <w:pPr>
        <w:jc w:val="both"/>
        <w:rPr>
          <w:rFonts w:eastAsia="Times New Roman"/>
        </w:rPr>
      </w:pPr>
    </w:p>
    <w:p w14:paraId="08FCFF50" w14:textId="77777777" w:rsidR="00AD79FE" w:rsidRDefault="00AD79FE" w:rsidP="007F2AF6">
      <w:pPr>
        <w:jc w:val="both"/>
        <w:rPr>
          <w:rFonts w:eastAsia="Times New Roman"/>
        </w:rPr>
      </w:pPr>
      <w:r w:rsidRPr="05736CAC">
        <w:rPr>
          <w:b/>
          <w:u w:val="single"/>
        </w:rPr>
        <w:t>2017 TNRIS East Texas LiDAR</w:t>
      </w:r>
      <w:r w:rsidRPr="05736CAC">
        <w:t xml:space="preserve">– The 2017 East Texas LiDAR was acquired from December 2016 through February 2017 with limited </w:t>
      </w:r>
      <w:proofErr w:type="spellStart"/>
      <w:r w:rsidRPr="05736CAC">
        <w:t>reflights</w:t>
      </w:r>
      <w:proofErr w:type="spellEnd"/>
      <w:r w:rsidRPr="05736CAC">
        <w:t xml:space="preserve"> in April 2017. </w:t>
      </w:r>
      <w:r w:rsidRPr="05736CAC">
        <w:rPr>
          <w:rFonts w:eastAsia="Times New Roman"/>
        </w:rPr>
        <w:t>The measured RMSE was documented as less than 10cm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07DE0D" w14:textId="420FE731" w:rsidR="00F42BDE" w:rsidRPr="003951D5" w:rsidRDefault="00F42BDE">
      <w:pPr>
        <w:pStyle w:val="Heading3"/>
      </w:pPr>
      <w:bookmarkStart w:id="30" w:name="_Toc468337263"/>
      <w:bookmarkStart w:id="31" w:name="_Toc478117912"/>
      <w:bookmarkStart w:id="32" w:name="_Toc112790012"/>
      <w:r w:rsidRPr="003951D5">
        <w:t>Data Development</w:t>
      </w:r>
      <w:bookmarkEnd w:id="30"/>
      <w:r w:rsidRPr="003951D5">
        <w:t xml:space="preserve"> Methodology</w:t>
      </w:r>
      <w:bookmarkEnd w:id="31"/>
      <w:bookmarkEnd w:id="32"/>
    </w:p>
    <w:p w14:paraId="43DE690C" w14:textId="57627A18" w:rsidR="00F42BDE" w:rsidRPr="004D0A69" w:rsidRDefault="00F42BDE" w:rsidP="00F15128">
      <w:pPr>
        <w:pStyle w:val="2Body-Text"/>
        <w:jc w:val="both"/>
      </w:pPr>
      <w:r w:rsidRPr="004D0A69">
        <w:t xml:space="preserve">The source topographic data were processed for an area covering the </w:t>
      </w:r>
      <w:r w:rsidR="00F14797">
        <w:t xml:space="preserve">Lower </w:t>
      </w:r>
      <w:r w:rsidR="00213F38">
        <w:t>Sulphur</w:t>
      </w:r>
      <w:r w:rsidR="00897839">
        <w:t xml:space="preserve"> Watershed</w:t>
      </w:r>
      <w:r w:rsidRPr="004D0A69">
        <w:t xml:space="preserve"> and contributing drainage areas for the </w:t>
      </w:r>
      <w:r w:rsidR="00F14797">
        <w:t xml:space="preserve">Lower </w:t>
      </w:r>
      <w:r w:rsidR="00213F38">
        <w:t>Sulphur</w:t>
      </w:r>
      <w:r w:rsidR="009B140B" w:rsidRPr="004D0A69">
        <w:t xml:space="preserve"> </w:t>
      </w:r>
      <w:r w:rsidRPr="004D0A69">
        <w:t>BLE modeling efforts</w:t>
      </w:r>
      <w:r w:rsidR="006531A5">
        <w:t xml:space="preserve">. </w:t>
      </w:r>
      <w:r w:rsidRPr="004D0A69">
        <w:t xml:space="preserve">The topographic data for </w:t>
      </w:r>
      <w:r w:rsidR="00F14797">
        <w:t xml:space="preserve">Lower </w:t>
      </w:r>
      <w:r w:rsidR="00213F38">
        <w:t>Sulphur</w:t>
      </w:r>
      <w:r w:rsidR="00897839">
        <w:t xml:space="preserve"> Watershed</w:t>
      </w:r>
      <w:r w:rsidRPr="004D0A69">
        <w:t xml:space="preserve"> was projected horizontally, as needed, to North American Datum of 1983 (NAD83), State Plane Coordinate System (SPCS) </w:t>
      </w:r>
      <w:r w:rsidR="00B77C29">
        <w:t xml:space="preserve">Texas </w:t>
      </w:r>
      <w:r w:rsidR="00B734A6">
        <w:t>N</w:t>
      </w:r>
      <w:r w:rsidR="00B77C29">
        <w:t xml:space="preserve"> Central</w:t>
      </w:r>
      <w:r w:rsidRPr="004D0A69">
        <w:t xml:space="preserve"> in feet (</w:t>
      </w:r>
      <w:r w:rsidR="00B77C29">
        <w:t>420</w:t>
      </w:r>
      <w:r w:rsidR="00B734A6">
        <w:t>2</w:t>
      </w:r>
      <w:r w:rsidRPr="004D0A69">
        <w:t>-SPC83)</w:t>
      </w:r>
      <w:r w:rsidR="006531A5">
        <w:t xml:space="preserve">. </w:t>
      </w:r>
      <w:r w:rsidRPr="004D0A69">
        <w:t xml:space="preserve">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CA5AB7">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33" w:name="_Toc468337264"/>
      <w:bookmarkStart w:id="34" w:name="_Toc478117913"/>
      <w:bookmarkStart w:id="35" w:name="_Toc112790013"/>
      <w:r w:rsidRPr="009F7212">
        <w:t>DEM QA/QC</w:t>
      </w:r>
      <w:bookmarkEnd w:id="33"/>
      <w:bookmarkEnd w:id="34"/>
      <w:bookmarkEnd w:id="35"/>
      <w:r w:rsidRPr="009F7212">
        <w:t xml:space="preserve"> </w:t>
      </w:r>
    </w:p>
    <w:p w14:paraId="6E9247D2" w14:textId="2E2D7380" w:rsidR="00F42BDE" w:rsidRPr="009F7212" w:rsidRDefault="00F42BDE" w:rsidP="00F15128">
      <w:pPr>
        <w:pStyle w:val="2Body-Text"/>
        <w:jc w:val="both"/>
      </w:pPr>
      <w:r w:rsidRPr="009F7212">
        <w:t xml:space="preserve">DEMs developed for use in the </w:t>
      </w:r>
      <w:r w:rsidR="00F14797">
        <w:t xml:space="preserve">Lower </w:t>
      </w:r>
      <w:r w:rsidR="00213F38">
        <w:t>Sulphur</w:t>
      </w:r>
      <w:r w:rsidR="00D60613">
        <w:t xml:space="preserve"> </w:t>
      </w:r>
      <w:r w:rsidR="008B1E72" w:rsidRPr="009F7212">
        <w:t xml:space="preserve">Watershed </w:t>
      </w:r>
      <w:r w:rsidRPr="009F7212">
        <w:t>BLE analysis were developed using a controlled process, evaluated</w:t>
      </w:r>
      <w:r w:rsidR="00324CBA">
        <w:t>,</w:t>
      </w:r>
      <w:r w:rsidRPr="009F7212">
        <w:t xml:space="preserve"> and assured by a topographic data development </w:t>
      </w:r>
      <w:r w:rsidR="00411B4A" w:rsidRPr="009F7212">
        <w:t>team and</w:t>
      </w:r>
      <w:r w:rsidRPr="009F7212">
        <w:t xml:space="preserve"> were evaluated and assured by the engineering team</w:t>
      </w:r>
      <w:r w:rsidR="00A9632F">
        <w:t xml:space="preserve"> to meet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51BCE2B6" w:rsidR="00F42BDE" w:rsidRPr="009F7212" w:rsidRDefault="00F42BDE" w:rsidP="00F15128">
      <w:pPr>
        <w:pStyle w:val="2Body-Text"/>
        <w:jc w:val="both"/>
      </w:pPr>
      <w:r w:rsidRPr="009F7212">
        <w:t xml:space="preserve">The quality control after the development process by the </w:t>
      </w:r>
      <w:r w:rsidR="00AE709F">
        <w:t>topographic data</w:t>
      </w:r>
      <w:r w:rsidR="00AE709F" w:rsidRPr="009F7212">
        <w:t xml:space="preserve"> </w:t>
      </w:r>
      <w:r w:rsidRPr="009F7212">
        <w:t xml:space="preserve">development team included visual observations using </w:t>
      </w:r>
      <w:proofErr w:type="spellStart"/>
      <w:r w:rsidRPr="009F7212">
        <w:t>hillshade</w:t>
      </w:r>
      <w:proofErr w:type="spellEnd"/>
      <w:r w:rsidRPr="009F7212">
        <w:t>, contouring, color rendering, and/or other visual aids to review and identify potential impactful anomalies within the DEM surface</w:t>
      </w:r>
      <w:r w:rsidR="006531A5">
        <w:t xml:space="preserve">. </w:t>
      </w:r>
      <w:r w:rsidRPr="009F7212">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proofErr w:type="spellStart"/>
      <w:r w:rsidRPr="009F7212">
        <w:t>NoData</w:t>
      </w:r>
      <w:proofErr w:type="spellEnd"/>
      <w:r w:rsidRPr="009F7212">
        <w:t xml:space="preserve"> Value Check to ensure no null values</w:t>
      </w:r>
    </w:p>
    <w:p w14:paraId="265267F3" w14:textId="77777777" w:rsidR="00F42BDE" w:rsidRPr="009F7212" w:rsidRDefault="00F42BDE" w:rsidP="00F15128">
      <w:pPr>
        <w:pStyle w:val="BodyText"/>
        <w:numPr>
          <w:ilvl w:val="0"/>
          <w:numId w:val="38"/>
        </w:numPr>
        <w:jc w:val="both"/>
      </w:pPr>
      <w:r w:rsidRPr="009F7212">
        <w:t xml:space="preserve">Manual Elevation Check using </w:t>
      </w:r>
      <w:proofErr w:type="spellStart"/>
      <w:r w:rsidRPr="009F7212">
        <w:t>hillshade</w:t>
      </w:r>
      <w:proofErr w:type="spellEnd"/>
      <w:r w:rsidRPr="009F7212">
        <w:t xml:space="preserve"> </w:t>
      </w:r>
      <w:proofErr w:type="spellStart"/>
      <w:r w:rsidRPr="009F7212">
        <w:t>rasters</w:t>
      </w:r>
      <w:proofErr w:type="spellEnd"/>
      <w:r w:rsidRPr="009F7212">
        <w:t xml:space="preserve">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5C099F54" w:rsidR="00F42BDE" w:rsidRPr="009F7212" w:rsidRDefault="00F42BDE" w:rsidP="00F15128">
      <w:pPr>
        <w:pStyle w:val="2Body-Text"/>
        <w:jc w:val="both"/>
      </w:pPr>
      <w:r w:rsidRPr="009F7212">
        <w:t>Quality assurance conducted after the seamless DEM development conducted by the engineering team included visual or automated assessments to identify potentially impactful anomalies or slope changes that may adversely impact hydraulic</w:t>
      </w:r>
      <w:r w:rsidR="007E2B6F">
        <w:t xml:space="preserve"> computations</w:t>
      </w:r>
      <w:r w:rsidRPr="009F7212">
        <w:t>.</w:t>
      </w:r>
    </w:p>
    <w:p w14:paraId="3EC0C8FF" w14:textId="4C6D4360" w:rsidR="008B028B" w:rsidRPr="009F7212" w:rsidRDefault="008B028B" w:rsidP="00F15128">
      <w:pPr>
        <w:pStyle w:val="2Body-Text"/>
        <w:jc w:val="both"/>
      </w:pPr>
      <w:r>
        <w:t>The</w:t>
      </w:r>
      <w:r w:rsidR="002F29DB">
        <w:t>re were</w:t>
      </w:r>
      <w:r>
        <w:t xml:space="preserve"> significant differences in the bare earth DEM elevations between Texas and Arkansas. </w:t>
      </w:r>
      <w:r w:rsidR="00485D4D">
        <w:t xml:space="preserve">Differences in the </w:t>
      </w:r>
      <w:r w:rsidR="00730120">
        <w:t xml:space="preserve">elevations can be attributed to the LiDAR </w:t>
      </w:r>
      <w:r w:rsidR="00594152">
        <w:t xml:space="preserve">being flown during drought or </w:t>
      </w:r>
      <w:r w:rsidR="006854FB">
        <w:t xml:space="preserve">flood events. </w:t>
      </w:r>
      <w:r>
        <w:t xml:space="preserve">This area should be reviewed for future refinement when new LiDAR data is available. Figure 2.2 shows the discrepancies in the terrain at the state boundary. </w:t>
      </w:r>
    </w:p>
    <w:p w14:paraId="5C19DFE8" w14:textId="16BE9FB5" w:rsidR="00380F02" w:rsidRDefault="00F42BDE">
      <w:pPr>
        <w:pStyle w:val="2Body-Text"/>
        <w:jc w:val="both"/>
      </w:pPr>
      <w:r w:rsidRPr="009F7212">
        <w:t xml:space="preserve">The final DEM data developed for </w:t>
      </w:r>
      <w:r w:rsidR="00E04F6C">
        <w:t xml:space="preserve">the </w:t>
      </w:r>
      <w:r w:rsidR="00F14797">
        <w:t xml:space="preserve">Lower </w:t>
      </w:r>
      <w:r w:rsidR="00213F38">
        <w:t>Sulphur</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p w14:paraId="0658984C" w14:textId="3D52A071" w:rsidR="0074625A" w:rsidRDefault="00E819D6">
      <w:pPr>
        <w:pStyle w:val="2Body-Text"/>
        <w:jc w:val="both"/>
      </w:pPr>
      <w:r>
        <w:rPr>
          <w:noProof/>
        </w:rPr>
        <w:drawing>
          <wp:inline distT="0" distB="0" distL="0" distR="0" wp14:anchorId="69AB4714" wp14:editId="595E02FB">
            <wp:extent cx="5943600" cy="4592955"/>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werSulphur_Figure2.2_Terrai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56B2B441" w14:textId="00303D12" w:rsidR="00C31E6D" w:rsidRDefault="009E5F40" w:rsidP="00467436">
      <w:pPr>
        <w:pStyle w:val="Caption"/>
        <w:jc w:val="center"/>
        <w:rPr>
          <w:rFonts w:eastAsia="Times New Roman"/>
          <w:szCs w:val="26"/>
        </w:rPr>
      </w:pPr>
      <w:bookmarkStart w:id="36" w:name="_Toc112790072"/>
      <w:bookmarkEnd w:id="24"/>
      <w:r>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2</w:t>
      </w:r>
      <w:r>
        <w:fldChar w:fldCharType="end"/>
      </w:r>
      <w:r>
        <w:rPr>
          <w:noProof/>
        </w:rPr>
        <w:t xml:space="preserve"> </w:t>
      </w:r>
      <w:r>
        <w:t xml:space="preserve">:  </w:t>
      </w:r>
      <w:r w:rsidR="00E819D6">
        <w:t>Lower Sulphur Watershed</w:t>
      </w:r>
      <w:r>
        <w:t xml:space="preserve"> Discrepancies </w:t>
      </w:r>
      <w:r w:rsidR="00E819D6">
        <w:t>in Terrain</w:t>
      </w:r>
      <w:bookmarkEnd w:id="36"/>
    </w:p>
    <w:p w14:paraId="39D5E18C" w14:textId="3042B152" w:rsidR="00C05AA7" w:rsidRPr="004D0A69" w:rsidRDefault="00C84BD4" w:rsidP="00870E38">
      <w:pPr>
        <w:pStyle w:val="Heading2"/>
      </w:pPr>
      <w:bookmarkStart w:id="37" w:name="_Toc455659501"/>
      <w:bookmarkStart w:id="38" w:name="_Toc455659502"/>
      <w:bookmarkStart w:id="39" w:name="_Toc455659503"/>
      <w:bookmarkStart w:id="40" w:name="_Toc455659504"/>
      <w:bookmarkStart w:id="41" w:name="_Toc455659617"/>
      <w:bookmarkStart w:id="42" w:name="_Toc455659618"/>
      <w:bookmarkStart w:id="43" w:name="_Toc455659619"/>
      <w:bookmarkStart w:id="44" w:name="_Toc455659620"/>
      <w:bookmarkStart w:id="45" w:name="_Toc455659621"/>
      <w:bookmarkStart w:id="46" w:name="_Toc455659622"/>
      <w:bookmarkStart w:id="47" w:name="_Toc455659623"/>
      <w:bookmarkStart w:id="48" w:name="_Toc455659624"/>
      <w:bookmarkStart w:id="49" w:name="_Toc455659625"/>
      <w:bookmarkStart w:id="50" w:name="_Toc455659626"/>
      <w:bookmarkStart w:id="51" w:name="_Toc455659627"/>
      <w:bookmarkStart w:id="52" w:name="_Toc455659628"/>
      <w:bookmarkStart w:id="53" w:name="_Toc455659629"/>
      <w:bookmarkStart w:id="54" w:name="_Toc455659630"/>
      <w:bookmarkStart w:id="55" w:name="_Toc455659631"/>
      <w:bookmarkStart w:id="56" w:name="_Toc455659632"/>
      <w:bookmarkStart w:id="57" w:name="_Toc455659633"/>
      <w:bookmarkEnd w:id="12"/>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t xml:space="preserve"> </w:t>
      </w:r>
      <w:bookmarkStart w:id="58" w:name="_Toc112790014"/>
      <w:bookmarkStart w:id="59" w:name="_Hlk58311491"/>
      <w:r w:rsidR="004015A1" w:rsidRPr="004D0A69">
        <w:t xml:space="preserve">2D </w:t>
      </w:r>
      <w:r w:rsidR="0085785F" w:rsidRPr="004D0A69">
        <w:t xml:space="preserve">BLE </w:t>
      </w:r>
      <w:r w:rsidR="004015A1" w:rsidRPr="004D0A69">
        <w:t>Methods</w:t>
      </w:r>
      <w:bookmarkEnd w:id="58"/>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60" w:name="_Toc112790015"/>
      <w:r w:rsidRPr="004D0A69">
        <w:t xml:space="preserve">2D Computational </w:t>
      </w:r>
      <w:r w:rsidR="00B34E57" w:rsidRPr="004D0A69">
        <w:t>Mesh</w:t>
      </w:r>
      <w:r w:rsidR="003431F0" w:rsidRPr="004D0A69">
        <w:t xml:space="preserve"> and Settings</w:t>
      </w:r>
      <w:bookmarkEnd w:id="60"/>
    </w:p>
    <w:p w14:paraId="13A1C6E7" w14:textId="70AA2149" w:rsidR="00F43BDF" w:rsidRDefault="008B1E72" w:rsidP="00F15128">
      <w:pPr>
        <w:pStyle w:val="2Body-Text"/>
        <w:jc w:val="both"/>
      </w:pPr>
      <w:r w:rsidRPr="004D0A69">
        <w:t xml:space="preserve">The </w:t>
      </w:r>
      <w:r w:rsidR="002B1A8A">
        <w:t>HEC-RAS</w:t>
      </w:r>
      <w:r w:rsidRPr="004D0A69">
        <w:t xml:space="preserve"> </w:t>
      </w:r>
      <w:r w:rsidRPr="00E711FB">
        <w:t>2D computational mesh defines the extents of the 2D flow and can affect the accuracy of the 2D calculations</w:t>
      </w:r>
      <w:r w:rsidR="006531A5" w:rsidRPr="00E711FB">
        <w:t xml:space="preserve">. </w:t>
      </w:r>
      <w:r w:rsidRPr="00E711FB">
        <w:t xml:space="preserve">A </w:t>
      </w:r>
      <w:r w:rsidR="00440252" w:rsidRPr="00E711FB">
        <w:t>denser</w:t>
      </w:r>
      <w:r w:rsidRPr="00E711FB">
        <w:t xml:space="preserve"> mesh may provide more accurate results, but it can dramatically increase </w:t>
      </w:r>
      <w:r w:rsidR="006531A5" w:rsidRPr="00E711FB">
        <w:rPr>
          <w:rStyle w:val="normaltextrun"/>
          <w:rFonts w:ascii="Calibri" w:hAnsi="Calibri" w:cs="Calibri"/>
          <w:szCs w:val="22"/>
          <w:bdr w:val="none" w:sz="0" w:space="0" w:color="auto" w:frame="1"/>
        </w:rPr>
        <w:t>model run</w:t>
      </w:r>
      <w:r w:rsidR="006531A5" w:rsidRPr="00E711FB" w:rsidDel="006531A5">
        <w:t xml:space="preserve"> </w:t>
      </w:r>
      <w:r w:rsidRPr="00E711FB">
        <w:t>times.</w:t>
      </w:r>
      <w:r w:rsidR="00F43BDF">
        <w:t xml:space="preserve"> As mentioned previously, the Lower Sulphur watershed was divided into three separate models</w:t>
      </w:r>
      <w:r w:rsidR="008B3695">
        <w:t>: Lower Sulphur West, Lower Sulphur East (TX), and Lower Sulphur</w:t>
      </w:r>
      <w:r w:rsidR="008B3695" w:rsidRPr="007A6276">
        <w:t xml:space="preserve"> </w:t>
      </w:r>
      <w:r w:rsidR="008B3695">
        <w:t>East (AR)</w:t>
      </w:r>
      <w:r w:rsidR="003C2A01">
        <w:t xml:space="preserve">. This was to facilitate more reasonable model runtimes and address a terrain discrepancy between East Texas and Arkansas. </w:t>
      </w:r>
      <w:r w:rsidR="003E2B7E">
        <w:t>Additionally, the upstream</w:t>
      </w:r>
      <w:r w:rsidR="003E2B7E" w:rsidRPr="00B249CD">
        <w:t xml:space="preserve"> portion of </w:t>
      </w:r>
      <w:r w:rsidR="003E2B7E">
        <w:t xml:space="preserve">Lower </w:t>
      </w:r>
      <w:r w:rsidR="003E2B7E" w:rsidRPr="00B249CD">
        <w:t>Sulphur West was added to Sulphur Headwaters</w:t>
      </w:r>
      <w:r w:rsidR="003E2B7E">
        <w:t xml:space="preserve"> model</w:t>
      </w:r>
      <w:r w:rsidR="003E2B7E" w:rsidRPr="00B249CD">
        <w:t xml:space="preserve"> to </w:t>
      </w:r>
      <w:proofErr w:type="gramStart"/>
      <w:r w:rsidR="003E2B7E">
        <w:t>more appropriately</w:t>
      </w:r>
      <w:r w:rsidR="003E2B7E" w:rsidRPr="00B249CD">
        <w:t xml:space="preserve"> model the interactions of the two </w:t>
      </w:r>
      <w:r w:rsidR="003E2B7E">
        <w:t>watersheds</w:t>
      </w:r>
      <w:r w:rsidR="003E2B7E" w:rsidRPr="00B249CD">
        <w:t xml:space="preserve"> and the levee system</w:t>
      </w:r>
      <w:proofErr w:type="gramEnd"/>
      <w:r w:rsidR="003E2B7E" w:rsidRPr="00B249CD">
        <w:t xml:space="preserve"> in the area.</w:t>
      </w:r>
      <w:r w:rsidR="003E2B7E">
        <w:t xml:space="preserve"> The </w:t>
      </w:r>
      <w:r w:rsidR="00981E4B">
        <w:t>non-</w:t>
      </w:r>
      <w:r w:rsidR="003E2B7E">
        <w:t xml:space="preserve">accredited levee system follows along </w:t>
      </w:r>
      <w:r w:rsidR="003E2B7E" w:rsidRPr="00981E4B">
        <w:t>the left</w:t>
      </w:r>
      <w:r w:rsidR="00981E4B" w:rsidRPr="008618A8">
        <w:t xml:space="preserve"> and right</w:t>
      </w:r>
      <w:r w:rsidR="003E2B7E" w:rsidRPr="00981E4B">
        <w:t xml:space="preserve"> bank of the</w:t>
      </w:r>
      <w:r w:rsidR="003E2B7E">
        <w:t xml:space="preserve"> Sulphur River. Splitting the watersheds along the HUC boundary also caused a split of the levee system which inaccurately represented the flow patterns which would occur in this area. The mesh was adjusted such that the full levee system was modeled within the Sulphur Headwaters model.</w:t>
      </w:r>
      <w:r w:rsidR="009E1CA6">
        <w:t xml:space="preserve"> Figure 2.3 shows the modeling mesh between Sulphur Headwaters and Lower Sulphur with</w:t>
      </w:r>
      <w:r w:rsidR="006338A0">
        <w:t xml:space="preserve"> respect to</w:t>
      </w:r>
      <w:r w:rsidR="009E1CA6">
        <w:t xml:space="preserve"> the levee system. </w:t>
      </w:r>
    </w:p>
    <w:p w14:paraId="51EC85E3" w14:textId="4479672B" w:rsidR="003E2B7E" w:rsidRDefault="003E2B7E" w:rsidP="00F15128">
      <w:pPr>
        <w:pStyle w:val="2Body-Text"/>
        <w:jc w:val="both"/>
      </w:pPr>
    </w:p>
    <w:p w14:paraId="0077B7BD" w14:textId="107144EE" w:rsidR="009E1CA6" w:rsidRDefault="00AA1FDC" w:rsidP="00F15128">
      <w:pPr>
        <w:pStyle w:val="2Body-Text"/>
        <w:jc w:val="both"/>
      </w:pPr>
      <w:r>
        <w:rPr>
          <w:noProof/>
        </w:rPr>
        <w:drawing>
          <wp:inline distT="0" distB="0" distL="0" distR="0" wp14:anchorId="646E24E5" wp14:editId="3BC79FB2">
            <wp:extent cx="5943600" cy="4592955"/>
            <wp:effectExtent l="0" t="0" r="0"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werSulphur_Figure2.3n.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42C73026" w14:textId="11D995A8" w:rsidR="009E1CA6" w:rsidRDefault="009E1CA6" w:rsidP="009E1CA6">
      <w:pPr>
        <w:pStyle w:val="Caption"/>
        <w:jc w:val="center"/>
      </w:pPr>
      <w:bookmarkStart w:id="61" w:name="_Toc112790073"/>
      <w:r w:rsidRPr="00562022">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3</w:t>
      </w:r>
      <w:r>
        <w:fldChar w:fldCharType="end"/>
      </w:r>
      <w:r w:rsidRPr="00562022">
        <w:t xml:space="preserve">:  </w:t>
      </w:r>
      <w:r>
        <w:t>Modeling Mesh Between Sulphur Headwaters and Lower Sulphur Watersheds</w:t>
      </w:r>
      <w:bookmarkEnd w:id="61"/>
    </w:p>
    <w:p w14:paraId="735BD326" w14:textId="263982D2" w:rsidR="000D39A3" w:rsidRDefault="008B1E72" w:rsidP="00F15128">
      <w:pPr>
        <w:pStyle w:val="2Body-Text"/>
        <w:jc w:val="both"/>
      </w:pPr>
      <w:r w:rsidRPr="00F010AB">
        <w:t xml:space="preserve">The </w:t>
      </w:r>
      <w:r w:rsidR="006531A5" w:rsidRPr="00F010AB">
        <w:rPr>
          <w:rStyle w:val="normaltextrun"/>
          <w:rFonts w:ascii="Calibri" w:hAnsi="Calibri" w:cs="Calibri"/>
          <w:szCs w:val="22"/>
          <w:bdr w:val="none" w:sz="0" w:space="0" w:color="auto" w:frame="1"/>
        </w:rPr>
        <w:t xml:space="preserve">original </w:t>
      </w:r>
      <w:r w:rsidRPr="00F010AB">
        <w:t xml:space="preserve">2D mesh for </w:t>
      </w:r>
      <w:r w:rsidR="009F7212" w:rsidRPr="00F010AB">
        <w:t>the</w:t>
      </w:r>
      <w:r w:rsidRPr="00F010AB">
        <w:t xml:space="preserve"> </w:t>
      </w:r>
      <w:r w:rsidR="00F85230" w:rsidRPr="00F010AB">
        <w:t xml:space="preserve">three HEC-RAS </w:t>
      </w:r>
      <w:r w:rsidRPr="00F010AB">
        <w:t>model</w:t>
      </w:r>
      <w:r w:rsidR="00F85230" w:rsidRPr="00F010AB">
        <w:t>s</w:t>
      </w:r>
      <w:r w:rsidRPr="00F010AB">
        <w:t xml:space="preserve"> was </w:t>
      </w:r>
      <w:r w:rsidR="006531A5" w:rsidRPr="00F010AB">
        <w:rPr>
          <w:rStyle w:val="normaltextrun"/>
          <w:rFonts w:ascii="Calibri" w:hAnsi="Calibri" w:cs="Calibri"/>
          <w:szCs w:val="22"/>
          <w:shd w:val="clear" w:color="auto" w:fill="FFFFFF"/>
        </w:rPr>
        <w:t xml:space="preserve">established </w:t>
      </w:r>
      <w:r w:rsidRPr="00F010AB">
        <w:t>as evenly spaced cells at 2</w:t>
      </w:r>
      <w:r w:rsidR="00E07B7B" w:rsidRPr="00F010AB">
        <w:t>00</w:t>
      </w:r>
      <w:r w:rsidRPr="00F010AB">
        <w:t xml:space="preserve"> feet</w:t>
      </w:r>
      <w:r w:rsidR="006531A5" w:rsidRPr="00F010AB">
        <w:t xml:space="preserve">. </w:t>
      </w:r>
      <w:r w:rsidR="005B288B" w:rsidRPr="00F010AB">
        <w:t>A r</w:t>
      </w:r>
      <w:r w:rsidR="00B436AD" w:rsidRPr="00F010AB">
        <w:t>efinement region</w:t>
      </w:r>
      <w:r w:rsidR="005B288B" w:rsidRPr="00F010AB">
        <w:t xml:space="preserve"> was added in the </w:t>
      </w:r>
      <w:r w:rsidR="00382E4B" w:rsidRPr="00F010AB">
        <w:t>Lower Sulphur East</w:t>
      </w:r>
      <w:r w:rsidR="00317040" w:rsidRPr="008618A8">
        <w:t xml:space="preserve"> Texas</w:t>
      </w:r>
      <w:r w:rsidR="00382E4B" w:rsidRPr="00F010AB">
        <w:t xml:space="preserve"> model </w:t>
      </w:r>
      <w:r w:rsidR="00317040" w:rsidRPr="00F010AB">
        <w:t xml:space="preserve">specifically for a portion of the Wright Patman Reservoir </w:t>
      </w:r>
      <w:r w:rsidR="00317040" w:rsidRPr="008618A8">
        <w:t>which increased the</w:t>
      </w:r>
      <w:r w:rsidR="00382E4B" w:rsidRPr="00F010AB">
        <w:t xml:space="preserve"> </w:t>
      </w:r>
      <w:r w:rsidR="00BA4076" w:rsidRPr="00F010AB">
        <w:t xml:space="preserve">cell </w:t>
      </w:r>
      <w:r w:rsidR="00317040" w:rsidRPr="008618A8">
        <w:t>mesh size to</w:t>
      </w:r>
      <w:r w:rsidR="00230D91" w:rsidRPr="00F010AB">
        <w:t xml:space="preserve"> 600 feet.</w:t>
      </w:r>
      <w:r w:rsidR="009E5877" w:rsidRPr="00F010AB">
        <w:t xml:space="preserve"> This cell mesh refinement was due to velocity surcharges closer to the dam. The larger cell size provided more appropriate velocities and stable water surface elevations through the reservoir.</w:t>
      </w:r>
      <w:r w:rsidR="00037F99">
        <w:t xml:space="preserve"> </w:t>
      </w:r>
      <w:r w:rsidRPr="00E711FB">
        <w:t xml:space="preserve">The mesh was further refined by placing </w:t>
      </w:r>
      <w:proofErr w:type="spellStart"/>
      <w:r w:rsidRPr="00E711FB">
        <w:t>breaklines</w:t>
      </w:r>
      <w:proofErr w:type="spellEnd"/>
      <w:r w:rsidRPr="00E711FB">
        <w:t xml:space="preserve"> along roads, berms, ridges, and other high ground that can </w:t>
      </w:r>
      <w:r w:rsidR="006531A5" w:rsidRPr="00E711FB">
        <w:t xml:space="preserve">impede </w:t>
      </w:r>
      <w:r w:rsidRPr="00E711FB">
        <w:t>the flow</w:t>
      </w:r>
      <w:r w:rsidR="006531A5" w:rsidRPr="00E711FB">
        <w:rPr>
          <w:rStyle w:val="Heading1Char"/>
          <w:rFonts w:ascii="Calibri" w:hAnsi="Calibri" w:cs="Calibri"/>
          <w:color w:val="auto"/>
          <w:szCs w:val="22"/>
          <w:bdr w:val="none" w:sz="0" w:space="0" w:color="auto" w:frame="1"/>
        </w:rPr>
        <w:t xml:space="preserve"> </w:t>
      </w:r>
      <w:r w:rsidR="006531A5" w:rsidRPr="00E711FB">
        <w:rPr>
          <w:rStyle w:val="normaltextrun"/>
          <w:rFonts w:ascii="Calibri" w:hAnsi="Calibri" w:cs="Calibri"/>
          <w:szCs w:val="22"/>
          <w:bdr w:val="none" w:sz="0" w:space="0" w:color="auto" w:frame="1"/>
        </w:rPr>
        <w:t>as well as stream centerlines to allow flow conveyance</w:t>
      </w:r>
      <w:r w:rsidRPr="00E711FB">
        <w:t>.</w:t>
      </w:r>
      <w:bookmarkStart w:id="62" w:name="_Hlk12360543"/>
      <w:r w:rsidR="006531A5" w:rsidRPr="00E711FB">
        <w:t xml:space="preserve"> </w:t>
      </w:r>
      <w:r w:rsidR="00E830DD" w:rsidRPr="00E711FB">
        <w:t xml:space="preserve">To ensure the entire </w:t>
      </w:r>
      <w:r w:rsidR="00F14797" w:rsidRPr="00E711FB">
        <w:t xml:space="preserve">Lower </w:t>
      </w:r>
      <w:r w:rsidR="00213F38" w:rsidRPr="00E711FB">
        <w:t>Sulphur</w:t>
      </w:r>
      <w:r w:rsidR="00897839" w:rsidRPr="00E711FB">
        <w:t xml:space="preserve"> Watershed</w:t>
      </w:r>
      <w:r w:rsidR="006531A5" w:rsidRPr="00E711FB">
        <w:rPr>
          <w:rStyle w:val="normaltextrun"/>
          <w:rFonts w:ascii="Calibri" w:hAnsi="Calibri" w:cs="Calibri"/>
          <w:szCs w:val="22"/>
          <w:bdr w:val="none" w:sz="0" w:space="0" w:color="auto" w:frame="1"/>
        </w:rPr>
        <w:t>, including adjacent inflows,</w:t>
      </w:r>
      <w:r w:rsidR="00E830DD" w:rsidRPr="00E711FB">
        <w:t xml:space="preserve"> was represented</w:t>
      </w:r>
      <w:r w:rsidR="00571CA8" w:rsidRPr="00E711FB">
        <w:t xml:space="preserve"> </w:t>
      </w:r>
      <w:r w:rsidR="00571CA8">
        <w:t>accurately</w:t>
      </w:r>
      <w:r w:rsidR="00E830DD" w:rsidRPr="000D39A3">
        <w:t>,</w:t>
      </w:r>
      <w:r w:rsidR="00223A58">
        <w:t xml:space="preserve"> </w:t>
      </w:r>
      <w:r w:rsidR="004B0328">
        <w:t>a</w:t>
      </w:r>
      <w:r w:rsidR="00571CA8">
        <w:t>n approximately 5,000-foot</w:t>
      </w:r>
      <w:r w:rsidR="004B0328" w:rsidRPr="007F2AF6">
        <w:t xml:space="preserve"> buffer</w:t>
      </w:r>
      <w:r w:rsidR="004B0328">
        <w:t xml:space="preserve"> was added to the HUC boundary</w:t>
      </w:r>
      <w:r w:rsidR="00E830DD" w:rsidRPr="000D39A3">
        <w:t xml:space="preserve">. </w:t>
      </w:r>
      <w:bookmarkEnd w:id="62"/>
      <w:r w:rsidR="00571CA8">
        <w:t>This buffer was used to capture inflows and produce mapping through the full extents of the HUC-8 boundary. It should be noted, the buffer was applied to the USGS HUC-8 boundary that was not modified based on topography. A hydro-corrected HUC-8 boundary was not used</w:t>
      </w:r>
      <w:r w:rsidR="00E64902">
        <w:t xml:space="preserve"> due</w:t>
      </w:r>
      <w:r w:rsidR="00571CA8">
        <w:t xml:space="preserve"> to the FEMA’s requirement to provide mapping through the full extent of the USGS HUC-8 watershed.</w:t>
      </w:r>
    </w:p>
    <w:p w14:paraId="167F8612" w14:textId="64BDC5E3" w:rsidR="00571CA8" w:rsidRDefault="003431F0" w:rsidP="00F15128">
      <w:pPr>
        <w:pStyle w:val="2Body-Text"/>
        <w:jc w:val="both"/>
      </w:pPr>
      <w:r>
        <w:t xml:space="preserve">The </w:t>
      </w:r>
      <w:r w:rsidR="002B1A8A">
        <w:t>HEC-RAS</w:t>
      </w:r>
      <w:r>
        <w:t xml:space="preserve"> 2D computational mesh was created for </w:t>
      </w:r>
      <w:r w:rsidR="00F14797">
        <w:t xml:space="preserve">Lower </w:t>
      </w:r>
      <w:r w:rsidR="00213F38">
        <w:t>Sulphur</w:t>
      </w:r>
      <w:r w:rsidR="00897839">
        <w:t xml:space="preserve"> Watershed</w:t>
      </w:r>
      <w:r w:rsidR="008B1E72">
        <w:t xml:space="preserve"> based on</w:t>
      </w:r>
      <w:r w:rsidR="006531A5">
        <w:t xml:space="preserve"> the USGS</w:t>
      </w:r>
      <w:r w:rsidR="008B1E72">
        <w:t xml:space="preserve"> HUC boundaries</w:t>
      </w:r>
      <w:r>
        <w:t xml:space="preserve"> using ArcGIS toolsets, such as smoothing and simplification routines</w:t>
      </w:r>
      <w:r w:rsidR="00B74E1E">
        <w:t>;</w:t>
      </w:r>
      <w:r>
        <w:t xml:space="preserve"> ultimately</w:t>
      </w:r>
      <w:r w:rsidR="00B74E1E">
        <w:t>,</w:t>
      </w:r>
      <w:r>
        <w:t xml:space="preserve"> significantly reducing the need for manual edits to mesh cells within </w:t>
      </w:r>
      <w:r w:rsidR="002B1A8A">
        <w:t>HEC-RAS</w:t>
      </w:r>
      <w:r>
        <w:t xml:space="preserve"> that happen to generate errors</w:t>
      </w:r>
      <w:r w:rsidR="006531A5">
        <w:t xml:space="preserve">. </w:t>
      </w:r>
      <w:r>
        <w:t xml:space="preserve">The 2D mesh </w:t>
      </w:r>
      <w:r w:rsidR="00CF1D7B">
        <w:t xml:space="preserve">for the three models </w:t>
      </w:r>
      <w:r>
        <w:t xml:space="preserve">consists of </w:t>
      </w:r>
      <w:r w:rsidR="00CF1D7B">
        <w:t xml:space="preserve">639,205 cells in the Lower </w:t>
      </w:r>
      <w:r w:rsidR="00F757A2">
        <w:t>Sulphur</w:t>
      </w:r>
      <w:r w:rsidR="00CF1D7B">
        <w:t xml:space="preserve"> West model, </w:t>
      </w:r>
      <w:r w:rsidR="00897EF9">
        <w:t>752,519</w:t>
      </w:r>
      <w:r w:rsidR="00473753" w:rsidRPr="007F2AF6">
        <w:t xml:space="preserve"> </w:t>
      </w:r>
      <w:r w:rsidRPr="007F2AF6">
        <w:t>cells</w:t>
      </w:r>
      <w:r>
        <w:t xml:space="preserve"> </w:t>
      </w:r>
      <w:r w:rsidR="00565F51">
        <w:t xml:space="preserve">in the </w:t>
      </w:r>
      <w:r w:rsidR="00897EF9">
        <w:t xml:space="preserve">Lower </w:t>
      </w:r>
      <w:r w:rsidR="00F757A2">
        <w:t>Sulphur</w:t>
      </w:r>
      <w:r w:rsidR="00897EF9">
        <w:t xml:space="preserve"> East (TX) </w:t>
      </w:r>
      <w:r w:rsidR="00C44C9B">
        <w:t>model</w:t>
      </w:r>
      <w:r w:rsidR="00897EF9">
        <w:t>,</w:t>
      </w:r>
      <w:r w:rsidR="00565F51">
        <w:t xml:space="preserve"> </w:t>
      </w:r>
      <w:r w:rsidR="00CF1D7B">
        <w:t xml:space="preserve">and 147,290 cells in the Lower </w:t>
      </w:r>
      <w:r w:rsidR="00F757A2">
        <w:t>Sulphur</w:t>
      </w:r>
      <w:r w:rsidR="00CF1D7B">
        <w:t xml:space="preserve"> East (AR) model, </w:t>
      </w:r>
      <w:r w:rsidR="00565F51">
        <w:t>with</w:t>
      </w:r>
      <w:r w:rsidR="00124ED4">
        <w:t xml:space="preserve"> </w:t>
      </w:r>
      <w:r>
        <w:t xml:space="preserve">a </w:t>
      </w:r>
      <w:r w:rsidR="00440252" w:rsidRPr="007F2AF6">
        <w:t>200-foot</w:t>
      </w:r>
      <w:r>
        <w:t xml:space="preserve"> nominal mesh cell size</w:t>
      </w:r>
      <w:r w:rsidR="00565F51">
        <w:t>. T</w:t>
      </w:r>
      <w:r w:rsidR="008B1E72">
        <w:t>here are factors that could result in either larger or smaller cell sizes includ</w:t>
      </w:r>
      <w:r w:rsidR="00571CA8">
        <w:t>ed:</w:t>
      </w:r>
      <w:r w:rsidR="008B1E72">
        <w:t xml:space="preserve"> </w:t>
      </w:r>
    </w:p>
    <w:p w14:paraId="6D1FD0A0" w14:textId="21AB90AB" w:rsidR="00571CA8" w:rsidRDefault="00571CA8" w:rsidP="00571CA8">
      <w:pPr>
        <w:pStyle w:val="2Body-Text"/>
        <w:numPr>
          <w:ilvl w:val="0"/>
          <w:numId w:val="46"/>
        </w:numPr>
        <w:jc w:val="both"/>
      </w:pPr>
      <w:r>
        <w:t>P</w:t>
      </w:r>
      <w:r w:rsidR="008B1E72" w:rsidRPr="004D0A69">
        <w:t xml:space="preserve">roximity to the edge of the 2D mesh </w:t>
      </w:r>
    </w:p>
    <w:p w14:paraId="3E387F4B" w14:textId="3603611A" w:rsidR="00571CA8" w:rsidRDefault="00571CA8" w:rsidP="00571CA8">
      <w:pPr>
        <w:pStyle w:val="2Body-Text"/>
        <w:numPr>
          <w:ilvl w:val="0"/>
          <w:numId w:val="46"/>
        </w:numPr>
        <w:jc w:val="both"/>
      </w:pPr>
      <w:r>
        <w:t>P</w:t>
      </w:r>
      <w:r w:rsidR="008B1E72" w:rsidRPr="004D0A69">
        <w:t xml:space="preserve">resence of </w:t>
      </w:r>
      <w:proofErr w:type="spellStart"/>
      <w:r w:rsidR="008B1E72" w:rsidRPr="004D0A69">
        <w:t>breaklines</w:t>
      </w:r>
      <w:proofErr w:type="spellEnd"/>
    </w:p>
    <w:p w14:paraId="2A1D9517" w14:textId="77777777" w:rsidR="00571CA8" w:rsidRDefault="00571CA8" w:rsidP="00571CA8">
      <w:pPr>
        <w:pStyle w:val="2Body-Text"/>
        <w:numPr>
          <w:ilvl w:val="0"/>
          <w:numId w:val="46"/>
        </w:numPr>
        <w:jc w:val="both"/>
      </w:pPr>
      <w:r>
        <w:t>Refinement of mesh for significant flood control features (levees, dams, etc.)</w:t>
      </w:r>
    </w:p>
    <w:p w14:paraId="37EE31BD" w14:textId="1FCDD1BF" w:rsidR="004015A1" w:rsidRPr="004D0A69" w:rsidRDefault="00F43E11" w:rsidP="00571CA8">
      <w:pPr>
        <w:pStyle w:val="2Body-Text"/>
        <w:jc w:val="both"/>
      </w:pPr>
      <w:r w:rsidRPr="008B6F46">
        <w:t xml:space="preserve">A </w:t>
      </w:r>
      <w:r w:rsidR="00897EF9" w:rsidRPr="007F2AF6">
        <w:t>30</w:t>
      </w:r>
      <w:r w:rsidR="00440252" w:rsidRPr="007F2AF6">
        <w:t>-</w:t>
      </w:r>
      <w:r w:rsidR="00897EF9" w:rsidRPr="007F2AF6">
        <w:t xml:space="preserve">second </w:t>
      </w:r>
      <w:r w:rsidRPr="007F2AF6">
        <w:t>time step</w:t>
      </w:r>
      <w:r w:rsidRPr="008B6F46">
        <w:t xml:space="preserve"> was used</w:t>
      </w:r>
      <w:r w:rsidRPr="004D0A69">
        <w:t xml:space="preserve"> in </w:t>
      </w:r>
      <w:r w:rsidR="00571CA8">
        <w:t>the</w:t>
      </w:r>
      <w:r w:rsidR="00897EF9">
        <w:t xml:space="preserve"> three</w:t>
      </w:r>
      <w:r w:rsidR="00897EF9" w:rsidRPr="004D0A69">
        <w:t xml:space="preserve"> </w:t>
      </w:r>
      <w:r w:rsidR="002B1A8A">
        <w:t>HEC-RAS</w:t>
      </w:r>
      <w:r w:rsidRPr="004D0A69">
        <w:t xml:space="preserve"> model</w:t>
      </w:r>
      <w:r w:rsidR="00223A58">
        <w:t>s</w:t>
      </w:r>
      <w:r w:rsidRPr="004D0A69">
        <w:t xml:space="preserve">, applying the </w:t>
      </w:r>
      <w:r w:rsidRPr="007F2AF6">
        <w:t>Diffusion Wave</w:t>
      </w:r>
      <w:r w:rsidRPr="004D0A69">
        <w:t xml:space="preserve"> (simplified Full Momentum) equations.</w:t>
      </w:r>
    </w:p>
    <w:p w14:paraId="47F6E904" w14:textId="3134E327" w:rsidR="00E32B24" w:rsidRPr="004D0A69" w:rsidRDefault="00E32B24" w:rsidP="00E32B24">
      <w:pPr>
        <w:pStyle w:val="Heading3"/>
      </w:pPr>
      <w:bookmarkStart w:id="63" w:name="_Toc112790016"/>
      <w:r w:rsidRPr="004D0A69">
        <w:t>Model</w:t>
      </w:r>
      <w:r w:rsidR="00F43E11" w:rsidRPr="004D0A69">
        <w:t xml:space="preserve"> </w:t>
      </w:r>
      <w:r w:rsidR="00E675B1" w:rsidRPr="004D0A69">
        <w:t>and Boundary Condition</w:t>
      </w:r>
      <w:r w:rsidR="00F43E11" w:rsidRPr="004D0A69">
        <w:t xml:space="preserve"> Setup</w:t>
      </w:r>
      <w:bookmarkEnd w:id="63"/>
    </w:p>
    <w:p w14:paraId="61777950" w14:textId="68950E6C" w:rsidR="00F919F7" w:rsidRPr="00E711FB" w:rsidRDefault="00B16547" w:rsidP="00F15128">
      <w:pPr>
        <w:pStyle w:val="2Body-Text"/>
        <w:jc w:val="both"/>
      </w:pPr>
      <w:r w:rsidRPr="004D0A69">
        <w:t xml:space="preserve">Using </w:t>
      </w:r>
      <w:r w:rsidR="002B1A8A">
        <w:t>HEC-RAS</w:t>
      </w:r>
      <w:r w:rsidRPr="004D0A69">
        <w:t xml:space="preserve"> rain-on-grid modeling requires </w:t>
      </w:r>
      <w:r w:rsidR="000E1CEE" w:rsidRPr="004D0A69">
        <w:t>establishing a 2D computational mesh boundary</w:t>
      </w:r>
      <w:r w:rsidR="00D23962">
        <w:t xml:space="preserve"> as discussed previously</w:t>
      </w:r>
      <w:r w:rsidR="000E1CEE" w:rsidRPr="004D0A69">
        <w:t>, and often requires defining inflow boundary conditions in addition to excess precipitation applied to the mesh</w:t>
      </w:r>
      <w:r w:rsidR="006531A5">
        <w:t xml:space="preserve">. </w:t>
      </w:r>
      <w:r w:rsidR="00411203" w:rsidRPr="004D0A69">
        <w:t xml:space="preserve">For the </w:t>
      </w:r>
      <w:r w:rsidR="00F14797">
        <w:t xml:space="preserve">Lower </w:t>
      </w:r>
      <w:r w:rsidR="00213F38">
        <w:t>Sulphur</w:t>
      </w:r>
      <w:r w:rsidR="00411203" w:rsidRPr="004D0A69">
        <w:t xml:space="preserve"> </w:t>
      </w:r>
      <w:r w:rsidR="00D23962">
        <w:t>Watershed</w:t>
      </w:r>
      <w:r w:rsidR="00411203" w:rsidRPr="004D0A69">
        <w:t xml:space="preserve">, </w:t>
      </w:r>
      <w:bookmarkStart w:id="64" w:name="_Hlk108614701"/>
      <w:r w:rsidR="00411203" w:rsidRPr="007F2AF6">
        <w:t>inflow hydrograph</w:t>
      </w:r>
      <w:r w:rsidR="00223A58" w:rsidRPr="007F2AF6">
        <w:t>s</w:t>
      </w:r>
      <w:r w:rsidR="00EE2A56" w:rsidRPr="007F2AF6">
        <w:t xml:space="preserve"> </w:t>
      </w:r>
      <w:r w:rsidR="00F514C1" w:rsidRPr="007F2AF6">
        <w:t xml:space="preserve">from </w:t>
      </w:r>
      <w:r w:rsidR="00B734A6" w:rsidRPr="007F2AF6">
        <w:t>Sulphur Headwaters</w:t>
      </w:r>
      <w:r w:rsidR="00223A58" w:rsidRPr="007F2AF6">
        <w:t xml:space="preserve"> and White Oak Bayou</w:t>
      </w:r>
      <w:r w:rsidR="00B734A6" w:rsidRPr="007F2AF6">
        <w:t xml:space="preserve"> w</w:t>
      </w:r>
      <w:r w:rsidR="00223A58" w:rsidRPr="007F2AF6">
        <w:t>ere</w:t>
      </w:r>
      <w:r w:rsidR="00411203" w:rsidRPr="007F2AF6">
        <w:t xml:space="preserve"> used</w:t>
      </w:r>
      <w:bookmarkEnd w:id="64"/>
      <w:r w:rsidR="00411203" w:rsidRPr="007F2AF6">
        <w:t>, along with excess precipitation applied to the mesh</w:t>
      </w:r>
      <w:r w:rsidR="00411203" w:rsidRPr="004B0328">
        <w:t>.</w:t>
      </w:r>
      <w:r w:rsidR="00F514C1" w:rsidRPr="004B0328">
        <w:t xml:space="preserve"> </w:t>
      </w:r>
      <w:r w:rsidR="00BE0018">
        <w:t>Figure 2.</w:t>
      </w:r>
      <w:r w:rsidR="00706A3C">
        <w:t>4</w:t>
      </w:r>
      <w:r w:rsidRPr="004D0A69">
        <w:t xml:space="preserve"> shows the 2D computational mesh for </w:t>
      </w:r>
      <w:r w:rsidR="00E07B7B" w:rsidRPr="004D0A69">
        <w:t xml:space="preserve">the </w:t>
      </w:r>
      <w:r w:rsidR="00F14797">
        <w:t xml:space="preserve">Lower </w:t>
      </w:r>
      <w:r w:rsidR="00213F38">
        <w:t>Sulphur</w:t>
      </w:r>
      <w:r w:rsidR="00D273EB" w:rsidRPr="004D0A69">
        <w:t xml:space="preserve"> </w:t>
      </w:r>
      <w:r w:rsidR="00D23962">
        <w:t>Watershed</w:t>
      </w:r>
      <w:r w:rsidRPr="004D0A69">
        <w:t xml:space="preserve">, along with </w:t>
      </w:r>
      <w:r w:rsidR="003430C2" w:rsidRPr="004D0A69">
        <w:t xml:space="preserve">USGS peak streamflow gages pertinent to the </w:t>
      </w:r>
      <w:r w:rsidR="003430C2" w:rsidRPr="008B658A">
        <w:t>study</w:t>
      </w:r>
      <w:r w:rsidR="00D23962">
        <w:t xml:space="preserve"> area</w:t>
      </w:r>
      <w:bookmarkStart w:id="65" w:name="_Hlk12016687"/>
      <w:r w:rsidR="006531A5">
        <w:t xml:space="preserve">. </w:t>
      </w:r>
      <w:r w:rsidR="00BE0018">
        <w:t>Figure 2.</w:t>
      </w:r>
      <w:r w:rsidR="00706A3C">
        <w:t>5</w:t>
      </w:r>
      <w:r w:rsidR="00223A58">
        <w:t xml:space="preserve"> s</w:t>
      </w:r>
      <w:r w:rsidR="004B51FF" w:rsidRPr="004B0328">
        <w:t>how</w:t>
      </w:r>
      <w:r w:rsidR="004B7289">
        <w:t>s</w:t>
      </w:r>
      <w:r w:rsidR="004B51FF" w:rsidRPr="004B0328">
        <w:t xml:space="preserve"> the inflow boundary condition location for the </w:t>
      </w:r>
      <w:r w:rsidR="00223A58" w:rsidRPr="007F2AF6">
        <w:t>Sulphur Headwaters</w:t>
      </w:r>
      <w:r w:rsidR="004B0328" w:rsidRPr="007F2AF6">
        <w:t xml:space="preserve"> </w:t>
      </w:r>
      <w:r w:rsidR="00760443">
        <w:t xml:space="preserve">into the Lower Sulphur </w:t>
      </w:r>
      <w:r w:rsidR="004B5F39">
        <w:t>West model</w:t>
      </w:r>
      <w:bookmarkEnd w:id="65"/>
      <w:r w:rsidR="009D79F2">
        <w:t xml:space="preserve">. </w:t>
      </w:r>
      <w:r w:rsidR="002071D0">
        <w:t>Figure 2.</w:t>
      </w:r>
      <w:r w:rsidR="00706A3C">
        <w:t>6</w:t>
      </w:r>
      <w:r w:rsidR="002071D0">
        <w:t xml:space="preserve"> shows the inflow boundary condition </w:t>
      </w:r>
      <w:r w:rsidR="00674CA8">
        <w:t>location</w:t>
      </w:r>
      <w:r w:rsidR="00446E97">
        <w:t>s</w:t>
      </w:r>
      <w:r w:rsidR="00674CA8">
        <w:t xml:space="preserve"> for the </w:t>
      </w:r>
      <w:r w:rsidR="003B488F">
        <w:t>Sulphur West</w:t>
      </w:r>
      <w:r w:rsidR="00674CA8">
        <w:t xml:space="preserve"> </w:t>
      </w:r>
      <w:r w:rsidR="004B0328" w:rsidRPr="007F2AF6">
        <w:t xml:space="preserve">and </w:t>
      </w:r>
      <w:r w:rsidR="00223A58" w:rsidRPr="007F2AF6">
        <w:t>White Oak Bayou</w:t>
      </w:r>
      <w:r w:rsidR="00F514C1" w:rsidRPr="004B0328">
        <w:t xml:space="preserve"> </w:t>
      </w:r>
      <w:r w:rsidR="004B51FF" w:rsidRPr="004B0328">
        <w:t>basin</w:t>
      </w:r>
      <w:r w:rsidR="004B0328" w:rsidRPr="004B0328">
        <w:t>s</w:t>
      </w:r>
      <w:r w:rsidR="003B488F">
        <w:t xml:space="preserve"> into the Lower Sulphur East model</w:t>
      </w:r>
      <w:r w:rsidR="004B51FF" w:rsidRPr="004B0328">
        <w:t>.</w:t>
      </w:r>
      <w:r w:rsidR="00D23962">
        <w:t xml:space="preserve"> </w:t>
      </w:r>
      <w:r w:rsidR="00860E32">
        <w:t>Figure 2.</w:t>
      </w:r>
      <w:r w:rsidR="00706A3C">
        <w:t>7</w:t>
      </w:r>
      <w:r w:rsidR="00860E32">
        <w:t xml:space="preserve"> shows the inflow boundary condition locations for the Lower Sulphur East Texas model into the Lower Sulphur East Arkansas model</w:t>
      </w:r>
      <w:r w:rsidR="00860E32" w:rsidRPr="004B0328">
        <w:t>.</w:t>
      </w:r>
      <w:r w:rsidR="00860E32">
        <w:t xml:space="preserve"> </w:t>
      </w:r>
      <w:r w:rsidR="00F919F7" w:rsidRPr="00F514C1">
        <w:t xml:space="preserve">The development of </w:t>
      </w:r>
      <w:r w:rsidR="00EE2A56" w:rsidRPr="004B0328">
        <w:t xml:space="preserve">the </w:t>
      </w:r>
      <w:r w:rsidR="00F919F7" w:rsidRPr="004B0328">
        <w:t>inflow hydrograph</w:t>
      </w:r>
      <w:r w:rsidR="004B0328" w:rsidRPr="004B0328">
        <w:t>s</w:t>
      </w:r>
      <w:r w:rsidR="00F919F7" w:rsidRPr="004B0328">
        <w:t>,</w:t>
      </w:r>
      <w:r w:rsidR="00F919F7" w:rsidRPr="00F514C1">
        <w:t xml:space="preserve"> </w:t>
      </w:r>
      <w:r w:rsidR="00F919F7" w:rsidRPr="00E711FB">
        <w:t xml:space="preserve">and excess precipitation hyetographs for the 2D mesh, </w:t>
      </w:r>
      <w:r w:rsidR="0082088F" w:rsidRPr="00E711FB">
        <w:t>is</w:t>
      </w:r>
      <w:r w:rsidR="00F919F7" w:rsidRPr="00E711FB">
        <w:t xml:space="preserve"> described in Section </w:t>
      </w:r>
      <w:r w:rsidR="00F919F7" w:rsidRPr="00E711FB">
        <w:fldChar w:fldCharType="begin"/>
      </w:r>
      <w:r w:rsidR="00F919F7" w:rsidRPr="00E711FB">
        <w:instrText xml:space="preserve"> REF _Ref469039945 \r \h  \* MERGEFORMAT </w:instrText>
      </w:r>
      <w:r w:rsidR="00F919F7" w:rsidRPr="00E711FB">
        <w:fldChar w:fldCharType="separate"/>
      </w:r>
      <w:r w:rsidR="00BB1F46">
        <w:t>2.2.3</w:t>
      </w:r>
      <w:r w:rsidR="00F919F7" w:rsidRPr="00E711FB">
        <w:fldChar w:fldCharType="end"/>
      </w:r>
      <w:r w:rsidR="00F919F7" w:rsidRPr="00E711FB">
        <w:t>.</w:t>
      </w:r>
    </w:p>
    <w:p w14:paraId="14EF72CA" w14:textId="109F41CC" w:rsidR="00223A58" w:rsidRPr="004D0A69" w:rsidRDefault="00223A58" w:rsidP="00223A58">
      <w:pPr>
        <w:pStyle w:val="2Body-Text"/>
        <w:jc w:val="both"/>
      </w:pPr>
      <w:bookmarkStart w:id="66" w:name="_Hlk94597889"/>
      <w:bookmarkStart w:id="67" w:name="_Hlk94597876"/>
      <w:r w:rsidRPr="00E711FB">
        <w:t>Outflow boundary conditions</w:t>
      </w:r>
      <w:r w:rsidR="00D23962" w:rsidRPr="00E711FB">
        <w:rPr>
          <w:rStyle w:val="normaltextrun"/>
          <w:rFonts w:ascii="Calibri" w:hAnsi="Calibri" w:cs="Calibri"/>
          <w:szCs w:val="22"/>
          <w:shd w:val="clear" w:color="auto" w:fill="FFFFFF"/>
        </w:rPr>
        <w:t>, allowing flow to leave the</w:t>
      </w:r>
      <w:r w:rsidR="00D23962" w:rsidRPr="00E711FB">
        <w:t xml:space="preserve"> </w:t>
      </w:r>
      <w:r w:rsidRPr="00E711FB">
        <w:t>computational 2D mesh were utilized along basin boundaries</w:t>
      </w:r>
      <w:r w:rsidR="006531A5" w:rsidRPr="00E711FB">
        <w:t xml:space="preserve">. </w:t>
      </w:r>
      <w:r w:rsidRPr="00E711FB">
        <w:t xml:space="preserve">Unique outflow </w:t>
      </w:r>
      <w:r w:rsidR="00C16043" w:rsidRPr="00E711FB">
        <w:t xml:space="preserve">normal depth </w:t>
      </w:r>
      <w:r w:rsidR="00D23962" w:rsidRPr="00E711FB">
        <w:rPr>
          <w:rStyle w:val="normaltextrun"/>
          <w:rFonts w:ascii="Calibri" w:hAnsi="Calibri" w:cs="Calibri"/>
          <w:szCs w:val="22"/>
          <w:shd w:val="clear" w:color="auto" w:fill="FFFFFF"/>
        </w:rPr>
        <w:t>boundary conditions</w:t>
      </w:r>
      <w:r w:rsidR="00D23962" w:rsidRPr="00E711FB" w:rsidDel="00D23962">
        <w:t xml:space="preserve"> </w:t>
      </w:r>
      <w:r w:rsidRPr="00E711FB">
        <w:t>were established for riverine flows, while the remaining boundaries were</w:t>
      </w:r>
      <w:r w:rsidR="00C16043" w:rsidRPr="00E711FB">
        <w:t xml:space="preserve"> added</w:t>
      </w:r>
      <w:r w:rsidRPr="00E711FB">
        <w:t xml:space="preserve"> to allow </w:t>
      </w:r>
      <w:r w:rsidR="00D23962" w:rsidRPr="00E711FB">
        <w:rPr>
          <w:rStyle w:val="normaltextrun"/>
          <w:rFonts w:ascii="Calibri" w:hAnsi="Calibri" w:cs="Calibri"/>
          <w:szCs w:val="22"/>
          <w:bdr w:val="none" w:sz="0" w:space="0" w:color="auto" w:frame="1"/>
        </w:rPr>
        <w:t>flow</w:t>
      </w:r>
      <w:r w:rsidR="00D23962" w:rsidRPr="00E711FB" w:rsidDel="00D23962">
        <w:t xml:space="preserve"> </w:t>
      </w:r>
      <w:r w:rsidRPr="00E711FB">
        <w:t xml:space="preserve">to </w:t>
      </w:r>
      <w:r w:rsidRPr="004D0A69">
        <w:t>leave the model area freely.</w:t>
      </w:r>
      <w:r>
        <w:t xml:space="preserve"> </w:t>
      </w:r>
      <w:r w:rsidRPr="004D0A69">
        <w:t>Normal depth was used for non-unique outflow boundary conditions using approximate energy grade-line slopes estimated from the LiDAR terrain data</w:t>
      </w:r>
      <w:bookmarkEnd w:id="66"/>
      <w:r w:rsidRPr="004D0A69">
        <w:t xml:space="preserve">. </w:t>
      </w:r>
    </w:p>
    <w:bookmarkEnd w:id="67"/>
    <w:p w14:paraId="04B78466" w14:textId="48ABDC71" w:rsidR="00D23962" w:rsidRDefault="00D23962" w:rsidP="00B16547">
      <w:pPr>
        <w:pStyle w:val="2Body-Text"/>
        <w:keepNext/>
        <w:jc w:val="center"/>
      </w:pPr>
    </w:p>
    <w:p w14:paraId="465D1F73" w14:textId="5C2BCDDA" w:rsidR="007C16E0" w:rsidRDefault="00706A3C" w:rsidP="00B16547">
      <w:pPr>
        <w:pStyle w:val="2Body-Text"/>
        <w:keepNext/>
        <w:jc w:val="center"/>
      </w:pPr>
      <w:r>
        <w:rPr>
          <w:noProof/>
        </w:rPr>
        <w:drawing>
          <wp:inline distT="0" distB="0" distL="0" distR="0" wp14:anchorId="44DC658D" wp14:editId="52BE0DD3">
            <wp:extent cx="5943600" cy="4592955"/>
            <wp:effectExtent l="0" t="0" r="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werSulphur_Figure2.4_fina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4428206" w14:textId="30BDC6EA" w:rsidR="00E068C2" w:rsidRDefault="006A23BB" w:rsidP="00E068C2">
      <w:pPr>
        <w:pStyle w:val="Caption"/>
        <w:jc w:val="center"/>
      </w:pPr>
      <w:bookmarkStart w:id="68" w:name="_Toc112790074"/>
      <w:r w:rsidRPr="00562022">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4</w:t>
      </w:r>
      <w:r>
        <w:fldChar w:fldCharType="end"/>
      </w:r>
      <w:r w:rsidR="00E068C2" w:rsidRPr="00562022">
        <w:t>:  HEC-RAS 2D Computational Mesh and USGS Peak Streamflow Gages</w:t>
      </w:r>
      <w:bookmarkEnd w:id="68"/>
    </w:p>
    <w:p w14:paraId="79AD42CE" w14:textId="77777777" w:rsidR="00E068C2" w:rsidRDefault="00E068C2" w:rsidP="00B16547">
      <w:pPr>
        <w:pStyle w:val="2Body-Text"/>
        <w:keepNext/>
        <w:jc w:val="center"/>
      </w:pPr>
    </w:p>
    <w:p w14:paraId="76EFF9E4" w14:textId="461B3349" w:rsidR="004B51FF" w:rsidRDefault="004B51FF" w:rsidP="004B51FF">
      <w:pPr>
        <w:pStyle w:val="2Body-Text"/>
        <w:keepNext/>
        <w:jc w:val="center"/>
      </w:pPr>
      <w:bookmarkStart w:id="69" w:name="_Hlk12016552"/>
      <w:bookmarkStart w:id="70" w:name="_Hlk58311649"/>
      <w:bookmarkEnd w:id="59"/>
    </w:p>
    <w:p w14:paraId="0C3F1EAC" w14:textId="3FF82669" w:rsidR="00D23962" w:rsidRPr="00562022" w:rsidRDefault="00D23962" w:rsidP="004B51FF">
      <w:pPr>
        <w:pStyle w:val="2Body-Text"/>
        <w:keepNext/>
        <w:jc w:val="center"/>
      </w:pPr>
    </w:p>
    <w:p w14:paraId="65BF8A84" w14:textId="67A487D0" w:rsidR="00C97781" w:rsidRPr="00562022" w:rsidRDefault="00706A3C" w:rsidP="004B51FF">
      <w:pPr>
        <w:pStyle w:val="2Body-Text"/>
        <w:keepNext/>
        <w:jc w:val="center"/>
      </w:pPr>
      <w:r>
        <w:rPr>
          <w:noProof/>
        </w:rPr>
        <w:drawing>
          <wp:inline distT="0" distB="0" distL="0" distR="0" wp14:anchorId="1A06FD00" wp14:editId="5FA9525E">
            <wp:extent cx="5943600" cy="4592955"/>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werSulphur_Figure2.5_fina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6F529EE7" w14:textId="6497C332" w:rsidR="004B51FF" w:rsidRDefault="004B51FF" w:rsidP="004B51FF">
      <w:pPr>
        <w:pStyle w:val="Caption"/>
        <w:jc w:val="center"/>
      </w:pPr>
      <w:bookmarkStart w:id="71" w:name="_Ref12016371"/>
      <w:bookmarkStart w:id="72" w:name="_Toc112790075"/>
      <w:r w:rsidRPr="00562022">
        <w:t xml:space="preserve">Figure </w:t>
      </w:r>
      <w:r>
        <w:fldChar w:fldCharType="begin"/>
      </w:r>
      <w:r>
        <w:instrText>STYLEREF 1 \s</w:instrText>
      </w:r>
      <w:r>
        <w:fldChar w:fldCharType="separate"/>
      </w:r>
      <w:r w:rsidR="00BB1F46">
        <w:rPr>
          <w:noProof/>
        </w:rPr>
        <w:t>2</w:t>
      </w:r>
      <w:r>
        <w:fldChar w:fldCharType="end"/>
      </w:r>
      <w:r w:rsidR="00DF57B2">
        <w:t>.</w:t>
      </w:r>
      <w:r>
        <w:fldChar w:fldCharType="begin"/>
      </w:r>
      <w:r>
        <w:instrText>SEQ Figure \* ARABIC \s 1</w:instrText>
      </w:r>
      <w:r>
        <w:fldChar w:fldCharType="separate"/>
      </w:r>
      <w:r w:rsidR="00BB1F46">
        <w:rPr>
          <w:noProof/>
        </w:rPr>
        <w:t>5</w:t>
      </w:r>
      <w:r>
        <w:fldChar w:fldCharType="end"/>
      </w:r>
      <w:bookmarkEnd w:id="71"/>
      <w:r w:rsidRPr="00562022">
        <w:t xml:space="preserve">:  </w:t>
      </w:r>
      <w:r w:rsidR="002B1A8A" w:rsidRPr="00562022">
        <w:t>HEC-RAS</w:t>
      </w:r>
      <w:r w:rsidRPr="00562022">
        <w:t xml:space="preserve"> 2D Computational Mesh and Inflow Boundary Conditions</w:t>
      </w:r>
      <w:r w:rsidR="00B771D9">
        <w:t xml:space="preserve"> for </w:t>
      </w:r>
      <w:r w:rsidR="0018047D">
        <w:t>Lower Sulphur Watershed (West)</w:t>
      </w:r>
      <w:bookmarkEnd w:id="72"/>
    </w:p>
    <w:p w14:paraId="1070DCBB" w14:textId="1873DA42" w:rsidR="003B488F" w:rsidRPr="00562022" w:rsidRDefault="001220D6" w:rsidP="003B488F">
      <w:pPr>
        <w:pStyle w:val="2Body-Text"/>
        <w:keepNext/>
        <w:jc w:val="center"/>
      </w:pPr>
      <w:r>
        <w:br w:type="page"/>
      </w:r>
      <w:bookmarkEnd w:id="69"/>
      <w:bookmarkEnd w:id="70"/>
      <w:r w:rsidR="00706A3C">
        <w:rPr>
          <w:noProof/>
        </w:rPr>
        <w:drawing>
          <wp:inline distT="0" distB="0" distL="0" distR="0" wp14:anchorId="07161B75" wp14:editId="5C32D0E7">
            <wp:extent cx="5943600" cy="4592955"/>
            <wp:effectExtent l="0" t="0" r="0" b="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werSulphur_Figure2.6_fina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5EF48FC2" w14:textId="1AD3B733" w:rsidR="003B488F" w:rsidRDefault="003B488F" w:rsidP="003B488F">
      <w:pPr>
        <w:pStyle w:val="Caption"/>
        <w:jc w:val="center"/>
      </w:pPr>
      <w:bookmarkStart w:id="73" w:name="_Toc112790076"/>
      <w:r w:rsidRPr="00562022">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6</w:t>
      </w:r>
      <w:r>
        <w:fldChar w:fldCharType="end"/>
      </w:r>
      <w:r w:rsidRPr="00562022">
        <w:t>:  HEC-RAS 2D Computational Mesh and Inflow Boundary Conditions</w:t>
      </w:r>
      <w:r>
        <w:t xml:space="preserve"> for </w:t>
      </w:r>
      <w:r w:rsidR="00393695">
        <w:t xml:space="preserve">Lower </w:t>
      </w:r>
      <w:r>
        <w:t xml:space="preserve">Sulphur </w:t>
      </w:r>
      <w:r w:rsidR="00393695">
        <w:t>(East Texas)</w:t>
      </w:r>
      <w:bookmarkEnd w:id="73"/>
      <w:r>
        <w:t xml:space="preserve"> </w:t>
      </w:r>
    </w:p>
    <w:p w14:paraId="394E335A" w14:textId="24C266ED" w:rsidR="00B771D9" w:rsidRDefault="00B771D9" w:rsidP="00ED2149">
      <w:pPr>
        <w:spacing w:after="200" w:line="276" w:lineRule="auto"/>
      </w:pPr>
    </w:p>
    <w:p w14:paraId="56A18DF6" w14:textId="302EDB96" w:rsidR="006278C9" w:rsidRDefault="00706A3C" w:rsidP="00ED2149">
      <w:pPr>
        <w:spacing w:after="200" w:line="276" w:lineRule="auto"/>
      </w:pPr>
      <w:r>
        <w:rPr>
          <w:noProof/>
        </w:rPr>
        <w:drawing>
          <wp:inline distT="0" distB="0" distL="0" distR="0" wp14:anchorId="57D09A13" wp14:editId="3B13098D">
            <wp:extent cx="5943600" cy="4592955"/>
            <wp:effectExtent l="0" t="0" r="0" b="0"/>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werSulphur_Figure2.7_fina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83BD3D1" w14:textId="023FD481" w:rsidR="00891026" w:rsidRDefault="00891026" w:rsidP="00891026">
      <w:pPr>
        <w:pStyle w:val="Caption"/>
        <w:jc w:val="center"/>
      </w:pPr>
      <w:bookmarkStart w:id="74" w:name="_Toc112790077"/>
      <w:r w:rsidRPr="00562022">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7</w:t>
      </w:r>
      <w:r>
        <w:fldChar w:fldCharType="end"/>
      </w:r>
      <w:r w:rsidRPr="00562022">
        <w:t>:  HEC-RAS 2D Computational Mesh and Inflow Boundary Conditions</w:t>
      </w:r>
      <w:r>
        <w:t xml:space="preserve"> for </w:t>
      </w:r>
      <w:r w:rsidR="00393695">
        <w:t>Lower Sulphur (East Arkansas)</w:t>
      </w:r>
      <w:bookmarkEnd w:id="74"/>
      <w:r>
        <w:t xml:space="preserve"> </w:t>
      </w:r>
    </w:p>
    <w:p w14:paraId="2F1DE08A" w14:textId="77777777" w:rsidR="00891026" w:rsidRDefault="00891026" w:rsidP="00ED2149">
      <w:pPr>
        <w:spacing w:after="200" w:line="276" w:lineRule="auto"/>
      </w:pPr>
    </w:p>
    <w:p w14:paraId="12AABD44" w14:textId="77777777" w:rsidR="004015A1" w:rsidRPr="004D0A69" w:rsidRDefault="00866EB8" w:rsidP="004015A1">
      <w:pPr>
        <w:pStyle w:val="Heading3"/>
      </w:pPr>
      <w:bookmarkStart w:id="75" w:name="_Toc488394905"/>
      <w:bookmarkStart w:id="76" w:name="_Toc489948969"/>
      <w:bookmarkStart w:id="77" w:name="_Toc489949537"/>
      <w:bookmarkStart w:id="78" w:name="_Toc489954219"/>
      <w:bookmarkStart w:id="79" w:name="_Toc503423869"/>
      <w:bookmarkStart w:id="80" w:name="_Toc488394906"/>
      <w:bookmarkStart w:id="81" w:name="_Toc489948970"/>
      <w:bookmarkStart w:id="82" w:name="_Toc489949538"/>
      <w:bookmarkStart w:id="83" w:name="_Toc489954220"/>
      <w:bookmarkStart w:id="84" w:name="_Toc503423870"/>
      <w:bookmarkStart w:id="85" w:name="_Ref469039945"/>
      <w:bookmarkStart w:id="86" w:name="_Toc112790017"/>
      <w:bookmarkStart w:id="87" w:name="_Hlk58311684"/>
      <w:bookmarkEnd w:id="75"/>
      <w:bookmarkEnd w:id="76"/>
      <w:bookmarkEnd w:id="77"/>
      <w:bookmarkEnd w:id="78"/>
      <w:bookmarkEnd w:id="79"/>
      <w:bookmarkEnd w:id="80"/>
      <w:bookmarkEnd w:id="81"/>
      <w:bookmarkEnd w:id="82"/>
      <w:bookmarkEnd w:id="83"/>
      <w:bookmarkEnd w:id="84"/>
      <w:r w:rsidRPr="004D0A69">
        <w:t>Hydrology</w:t>
      </w:r>
      <w:bookmarkEnd w:id="85"/>
      <w:bookmarkEnd w:id="86"/>
    </w:p>
    <w:p w14:paraId="732441E4" w14:textId="48CD517B" w:rsidR="00747FB2" w:rsidRPr="00E711FB" w:rsidRDefault="00747FB2" w:rsidP="7462A870">
      <w:pPr>
        <w:pStyle w:val="paragraph"/>
        <w:spacing w:before="0" w:beforeAutospacing="0" w:after="0" w:afterAutospacing="0"/>
        <w:jc w:val="both"/>
        <w:textAlignment w:val="baseline"/>
        <w:rPr>
          <w:rStyle w:val="normaltextrun"/>
          <w:rFonts w:ascii="Calibri" w:hAnsi="Calibri" w:cs="Calibri"/>
          <w:sz w:val="22"/>
          <w:szCs w:val="22"/>
        </w:rPr>
      </w:pPr>
      <w:r w:rsidRPr="00E711FB">
        <w:rPr>
          <w:rStyle w:val="normaltextrun"/>
          <w:rFonts w:ascii="Calibri" w:hAnsi="Calibri" w:cs="Calibri"/>
          <w:sz w:val="22"/>
          <w:szCs w:val="22"/>
        </w:rPr>
        <w:t>HEC-HMS, Version 4.8, was used solely for the development of excess precipitation hyetographs</w:t>
      </w:r>
      <w:r w:rsidR="00893A63" w:rsidRPr="00E711FB">
        <w:rPr>
          <w:rStyle w:val="normaltextrun"/>
          <w:rFonts w:ascii="Calibri" w:hAnsi="Calibri" w:cs="Calibri"/>
          <w:sz w:val="22"/>
          <w:szCs w:val="22"/>
        </w:rPr>
        <w:t>,</w:t>
      </w:r>
      <w:r w:rsidRPr="00E711FB">
        <w:rPr>
          <w:rStyle w:val="normaltextrun"/>
          <w:rFonts w:ascii="Calibri" w:hAnsi="Calibri" w:cs="Calibri"/>
          <w:sz w:val="22"/>
          <w:szCs w:val="22"/>
        </w:rPr>
        <w:t xml:space="preserve"> </w:t>
      </w:r>
      <w:r w:rsidR="00893A63" w:rsidRPr="00E711FB">
        <w:rPr>
          <w:rStyle w:val="normaltextrun"/>
          <w:rFonts w:ascii="Calibri" w:hAnsi="Calibri" w:cs="Calibri"/>
          <w:sz w:val="22"/>
          <w:szCs w:val="22"/>
        </w:rPr>
        <w:t xml:space="preserve">which were applied to the 2D mesh. </w:t>
      </w:r>
      <w:r w:rsidR="00A97B3F" w:rsidRPr="00E711FB">
        <w:rPr>
          <w:rStyle w:val="normaltextrun"/>
          <w:rFonts w:ascii="Calibri" w:hAnsi="Calibri" w:cs="Calibri"/>
          <w:sz w:val="22"/>
          <w:szCs w:val="22"/>
        </w:rPr>
        <w:t xml:space="preserve">Due to the large size of the Lower </w:t>
      </w:r>
      <w:r w:rsidR="00F757A2" w:rsidRPr="00E711FB">
        <w:rPr>
          <w:rStyle w:val="normaltextrun"/>
          <w:rFonts w:ascii="Calibri" w:hAnsi="Calibri" w:cs="Calibri"/>
          <w:sz w:val="22"/>
          <w:szCs w:val="22"/>
        </w:rPr>
        <w:t>Sulphur</w:t>
      </w:r>
      <w:r w:rsidR="00A97B3F" w:rsidRPr="00E711FB">
        <w:rPr>
          <w:rStyle w:val="normaltextrun"/>
          <w:rFonts w:ascii="Calibri" w:hAnsi="Calibri" w:cs="Calibri"/>
          <w:sz w:val="22"/>
          <w:szCs w:val="22"/>
        </w:rPr>
        <w:t xml:space="preserve"> Watershed, the HUC-8 area was divided into two HEC-HMS model</w:t>
      </w:r>
      <w:r w:rsidR="00893A63" w:rsidRPr="00E711FB">
        <w:rPr>
          <w:rStyle w:val="normaltextrun"/>
          <w:rFonts w:ascii="Calibri" w:hAnsi="Calibri" w:cs="Calibri"/>
          <w:sz w:val="22"/>
          <w:szCs w:val="22"/>
        </w:rPr>
        <w:t xml:space="preserve">s—Lower </w:t>
      </w:r>
      <w:r w:rsidR="00F757A2" w:rsidRPr="00E711FB">
        <w:rPr>
          <w:rStyle w:val="normaltextrun"/>
          <w:rFonts w:ascii="Calibri" w:hAnsi="Calibri" w:cs="Calibri"/>
          <w:sz w:val="22"/>
          <w:szCs w:val="22"/>
        </w:rPr>
        <w:t>Sulphur</w:t>
      </w:r>
      <w:r w:rsidR="00893A63" w:rsidRPr="00E711FB">
        <w:rPr>
          <w:rStyle w:val="normaltextrun"/>
          <w:rFonts w:ascii="Calibri" w:hAnsi="Calibri" w:cs="Calibri"/>
          <w:sz w:val="22"/>
          <w:szCs w:val="22"/>
        </w:rPr>
        <w:t xml:space="preserve"> West, and Lower </w:t>
      </w:r>
      <w:r w:rsidR="00F757A2" w:rsidRPr="00E711FB">
        <w:rPr>
          <w:rStyle w:val="normaltextrun"/>
          <w:rFonts w:ascii="Calibri" w:hAnsi="Calibri" w:cs="Calibri"/>
          <w:sz w:val="22"/>
          <w:szCs w:val="22"/>
        </w:rPr>
        <w:t>Sulphur</w:t>
      </w:r>
      <w:r w:rsidR="00893A63" w:rsidRPr="00E711FB">
        <w:rPr>
          <w:rStyle w:val="normaltextrun"/>
          <w:rFonts w:ascii="Calibri" w:hAnsi="Calibri" w:cs="Calibri"/>
          <w:sz w:val="22"/>
          <w:szCs w:val="22"/>
        </w:rPr>
        <w:t xml:space="preserve"> East (applied to both the Lower </w:t>
      </w:r>
      <w:r w:rsidR="00F757A2" w:rsidRPr="00E711FB">
        <w:rPr>
          <w:rStyle w:val="normaltextrun"/>
          <w:rFonts w:ascii="Calibri" w:hAnsi="Calibri" w:cs="Calibri"/>
          <w:sz w:val="22"/>
          <w:szCs w:val="22"/>
        </w:rPr>
        <w:t>Sulphur</w:t>
      </w:r>
      <w:r w:rsidR="00893A63" w:rsidRPr="00E711FB">
        <w:rPr>
          <w:rStyle w:val="normaltextrun"/>
          <w:rFonts w:ascii="Calibri" w:hAnsi="Calibri" w:cs="Calibri"/>
          <w:sz w:val="22"/>
          <w:szCs w:val="22"/>
        </w:rPr>
        <w:t xml:space="preserve"> East (TX) and Lower Sulphur East (AR) hydraulic models). </w:t>
      </w:r>
      <w:r w:rsidRPr="00E711FB">
        <w:rPr>
          <w:rStyle w:val="normaltextrun"/>
          <w:rFonts w:ascii="Calibri" w:hAnsi="Calibri" w:cs="Calibri"/>
          <w:sz w:val="22"/>
          <w:szCs w:val="22"/>
        </w:rPr>
        <w:t xml:space="preserve">Precipitation frequency data published in NOAA Atlas </w:t>
      </w:r>
      <w:proofErr w:type="gramStart"/>
      <w:r w:rsidRPr="00E711FB">
        <w:rPr>
          <w:rStyle w:val="normaltextrun"/>
          <w:rFonts w:ascii="Calibri" w:hAnsi="Calibri" w:cs="Calibri"/>
          <w:sz w:val="22"/>
          <w:szCs w:val="22"/>
        </w:rPr>
        <w:t>14,</w:t>
      </w:r>
      <w:proofErr w:type="gramEnd"/>
      <w:r w:rsidRPr="00E711FB">
        <w:rPr>
          <w:rStyle w:val="normaltextrun"/>
          <w:rFonts w:ascii="Calibri" w:hAnsi="Calibri" w:cs="Calibri"/>
          <w:sz w:val="22"/>
          <w:szCs w:val="22"/>
        </w:rPr>
        <w:t xml:space="preserve"> Volume 11 Version 2.0 (NOAA, 2018) were used for this study. These data were obtained from NOAA’s Precipitation Frequency Data Server (PFDS). The 10-, 4-, 2-, 1-, and 0.2-percent annual chance 24-hour precipitation depths for the watershed were determined by area-weighted intersection of gridded PFDS data within the study area. Excess precipitation for the 2D mesh was developed as described in Section 2.2.3.1</w:t>
      </w:r>
      <w:r w:rsidR="008C656A">
        <w:rPr>
          <w:rStyle w:val="normaltextrun"/>
          <w:rFonts w:ascii="Calibri" w:hAnsi="Calibri" w:cs="Calibri"/>
          <w:sz w:val="22"/>
          <w:szCs w:val="22"/>
        </w:rPr>
        <w:t>. I</w:t>
      </w:r>
      <w:r w:rsidR="00D23962" w:rsidRPr="00E711FB">
        <w:rPr>
          <w:rStyle w:val="normaltextrun"/>
          <w:rFonts w:ascii="Calibri" w:hAnsi="Calibri" w:cs="Calibri"/>
          <w:sz w:val="22"/>
          <w:szCs w:val="22"/>
        </w:rPr>
        <w:t>nflow hydrographs from Sulphur Headwaters and White Oak Bayou were used</w:t>
      </w:r>
      <w:r w:rsidR="00EB6C8E">
        <w:rPr>
          <w:rStyle w:val="normaltextrun"/>
          <w:rFonts w:ascii="Calibri" w:hAnsi="Calibri" w:cs="Calibri"/>
          <w:sz w:val="22"/>
          <w:szCs w:val="22"/>
        </w:rPr>
        <w:t xml:space="preserve"> as described in Section 2.2.3.2</w:t>
      </w:r>
      <w:r w:rsidR="00C16043" w:rsidRPr="00E711FB">
        <w:rPr>
          <w:rStyle w:val="normaltextrun"/>
          <w:rFonts w:ascii="Calibri" w:hAnsi="Calibri" w:cs="Calibri"/>
          <w:sz w:val="22"/>
          <w:szCs w:val="22"/>
        </w:rPr>
        <w:t>.</w:t>
      </w:r>
    </w:p>
    <w:p w14:paraId="1F03B325" w14:textId="6BFC55CD" w:rsidR="00C16043" w:rsidRPr="00E711FB" w:rsidRDefault="00C16043" w:rsidP="00747FB2">
      <w:pPr>
        <w:pStyle w:val="paragraph"/>
        <w:spacing w:before="0" w:beforeAutospacing="0" w:after="0" w:afterAutospacing="0"/>
        <w:jc w:val="both"/>
        <w:textAlignment w:val="baseline"/>
        <w:rPr>
          <w:rStyle w:val="normaltextrun"/>
          <w:rFonts w:ascii="Calibri" w:hAnsi="Calibri" w:cs="Calibri"/>
          <w:sz w:val="22"/>
          <w:szCs w:val="22"/>
        </w:rPr>
      </w:pPr>
    </w:p>
    <w:p w14:paraId="4A747EA0" w14:textId="47EA7EF2" w:rsidR="00C16043" w:rsidRPr="00AB34AB" w:rsidRDefault="00C16043" w:rsidP="00747FB2">
      <w:pPr>
        <w:pStyle w:val="paragraph"/>
        <w:spacing w:before="0" w:beforeAutospacing="0" w:after="0" w:afterAutospacing="0"/>
        <w:jc w:val="both"/>
        <w:textAlignment w:val="baseline"/>
        <w:rPr>
          <w:rFonts w:ascii="Calibri" w:hAnsi="Calibri" w:cs="Calibri"/>
          <w:sz w:val="22"/>
          <w:szCs w:val="22"/>
        </w:rPr>
      </w:pPr>
      <w:r w:rsidRPr="00AB34AB">
        <w:rPr>
          <w:rFonts w:ascii="Calibri" w:hAnsi="Calibri" w:cs="Calibri"/>
          <w:sz w:val="22"/>
          <w:szCs w:val="22"/>
        </w:rPr>
        <w:t xml:space="preserve">A total of </w:t>
      </w:r>
      <w:r w:rsidR="00385EB2">
        <w:rPr>
          <w:rFonts w:ascii="Calibri" w:hAnsi="Calibri" w:cs="Calibri"/>
          <w:sz w:val="22"/>
          <w:szCs w:val="22"/>
        </w:rPr>
        <w:t>four</w:t>
      </w:r>
      <w:r w:rsidRPr="00AB34AB">
        <w:rPr>
          <w:rFonts w:ascii="Calibri" w:hAnsi="Calibri" w:cs="Calibri"/>
          <w:sz w:val="22"/>
          <w:szCs w:val="22"/>
        </w:rPr>
        <w:t xml:space="preserve"> (</w:t>
      </w:r>
      <w:r w:rsidR="00385EB2">
        <w:rPr>
          <w:rFonts w:ascii="Calibri" w:hAnsi="Calibri" w:cs="Calibri"/>
          <w:sz w:val="22"/>
          <w:szCs w:val="22"/>
        </w:rPr>
        <w:t>4</w:t>
      </w:r>
      <w:r w:rsidRPr="00AB34AB">
        <w:rPr>
          <w:rFonts w:ascii="Calibri" w:hAnsi="Calibri" w:cs="Calibri"/>
          <w:sz w:val="22"/>
          <w:szCs w:val="22"/>
        </w:rPr>
        <w:t xml:space="preserve">) USGS gages are found within </w:t>
      </w:r>
      <w:r w:rsidR="00385EB2">
        <w:rPr>
          <w:rFonts w:ascii="Calibri" w:hAnsi="Calibri" w:cs="Calibri"/>
          <w:sz w:val="22"/>
          <w:szCs w:val="22"/>
        </w:rPr>
        <w:t>Lower Sulphur Watershed</w:t>
      </w:r>
      <w:r w:rsidRPr="00AB34AB">
        <w:rPr>
          <w:rFonts w:ascii="Calibri" w:hAnsi="Calibri" w:cs="Calibri"/>
          <w:sz w:val="22"/>
          <w:szCs w:val="22"/>
        </w:rPr>
        <w:t xml:space="preserve">. No peak flow record data was found for the USGS </w:t>
      </w:r>
      <w:r w:rsidR="00CE465D">
        <w:rPr>
          <w:rFonts w:ascii="Calibri" w:hAnsi="Calibri" w:cs="Calibri"/>
          <w:sz w:val="22"/>
          <w:szCs w:val="22"/>
        </w:rPr>
        <w:t>G</w:t>
      </w:r>
      <w:r w:rsidR="00CE465D" w:rsidRPr="00AB34AB">
        <w:rPr>
          <w:rFonts w:ascii="Calibri" w:hAnsi="Calibri" w:cs="Calibri"/>
          <w:sz w:val="22"/>
          <w:szCs w:val="22"/>
        </w:rPr>
        <w:t xml:space="preserve">age </w:t>
      </w:r>
      <w:r w:rsidRPr="00AB34AB">
        <w:rPr>
          <w:rFonts w:ascii="Calibri" w:hAnsi="Calibri" w:cs="Calibri"/>
          <w:sz w:val="22"/>
          <w:szCs w:val="22"/>
        </w:rPr>
        <w:t xml:space="preserve">No. </w:t>
      </w:r>
      <w:r w:rsidR="00385EB2">
        <w:rPr>
          <w:rFonts w:ascii="Calibri" w:hAnsi="Calibri" w:cs="Calibri"/>
          <w:sz w:val="22"/>
          <w:szCs w:val="22"/>
        </w:rPr>
        <w:t>07344</w:t>
      </w:r>
      <w:r w:rsidR="00AB34AB">
        <w:rPr>
          <w:rFonts w:ascii="Calibri" w:hAnsi="Calibri" w:cs="Calibri"/>
          <w:sz w:val="22"/>
          <w:szCs w:val="22"/>
        </w:rPr>
        <w:t>200</w:t>
      </w:r>
      <w:r w:rsidRPr="00AB34AB">
        <w:rPr>
          <w:rFonts w:ascii="Calibri" w:hAnsi="Calibri" w:cs="Calibri"/>
          <w:sz w:val="22"/>
          <w:szCs w:val="22"/>
        </w:rPr>
        <w:t xml:space="preserve"> – </w:t>
      </w:r>
      <w:r w:rsidR="00AB34AB">
        <w:rPr>
          <w:rFonts w:ascii="Calibri" w:hAnsi="Calibri" w:cs="Calibri"/>
          <w:sz w:val="22"/>
          <w:szCs w:val="22"/>
        </w:rPr>
        <w:t>Wright Patman Lake near Texarkana</w:t>
      </w:r>
      <w:r w:rsidR="00385EB2">
        <w:rPr>
          <w:rFonts w:ascii="Calibri" w:hAnsi="Calibri" w:cs="Calibri"/>
          <w:sz w:val="22"/>
          <w:szCs w:val="22"/>
        </w:rPr>
        <w:t>, TX</w:t>
      </w:r>
      <w:r w:rsidRPr="00AB34AB">
        <w:rPr>
          <w:rFonts w:ascii="Calibri" w:hAnsi="Calibri" w:cs="Calibri"/>
          <w:sz w:val="22"/>
          <w:szCs w:val="22"/>
        </w:rPr>
        <w:t xml:space="preserve"> and was excluded from the analysis. The</w:t>
      </w:r>
      <w:r w:rsidR="0025204C">
        <w:rPr>
          <w:rFonts w:ascii="Calibri" w:hAnsi="Calibri" w:cs="Calibri"/>
          <w:sz w:val="22"/>
          <w:szCs w:val="22"/>
        </w:rPr>
        <w:t xml:space="preserve"> other </w:t>
      </w:r>
      <w:r w:rsidR="00513050">
        <w:rPr>
          <w:rFonts w:ascii="Calibri" w:hAnsi="Calibri" w:cs="Calibri"/>
          <w:sz w:val="22"/>
          <w:szCs w:val="22"/>
        </w:rPr>
        <w:t>three (3)</w:t>
      </w:r>
      <w:r w:rsidRPr="00AB34AB">
        <w:rPr>
          <w:rFonts w:ascii="Calibri" w:hAnsi="Calibri" w:cs="Calibri"/>
          <w:sz w:val="22"/>
          <w:szCs w:val="22"/>
        </w:rPr>
        <w:t xml:space="preserve"> </w:t>
      </w:r>
      <w:r w:rsidR="00513050">
        <w:rPr>
          <w:rFonts w:ascii="Calibri" w:hAnsi="Calibri" w:cs="Calibri"/>
          <w:sz w:val="22"/>
          <w:szCs w:val="22"/>
        </w:rPr>
        <w:t>USGS gages including: 07343200</w:t>
      </w:r>
      <w:r w:rsidR="0059223A">
        <w:rPr>
          <w:rFonts w:ascii="Calibri" w:hAnsi="Calibri" w:cs="Calibri"/>
          <w:sz w:val="22"/>
          <w:szCs w:val="22"/>
        </w:rPr>
        <w:t xml:space="preserve"> – Sulphur </w:t>
      </w:r>
      <w:proofErr w:type="spellStart"/>
      <w:r w:rsidR="0059223A">
        <w:rPr>
          <w:rFonts w:ascii="Calibri" w:hAnsi="Calibri" w:cs="Calibri"/>
          <w:sz w:val="22"/>
          <w:szCs w:val="22"/>
        </w:rPr>
        <w:t>Rv</w:t>
      </w:r>
      <w:proofErr w:type="spellEnd"/>
      <w:r w:rsidR="0059223A">
        <w:rPr>
          <w:rFonts w:ascii="Calibri" w:hAnsi="Calibri" w:cs="Calibri"/>
          <w:sz w:val="22"/>
          <w:szCs w:val="22"/>
        </w:rPr>
        <w:t xml:space="preserve"> nr Talco, TX, 0734330 </w:t>
      </w:r>
      <w:r w:rsidR="00407CAF">
        <w:rPr>
          <w:rFonts w:ascii="Calibri" w:hAnsi="Calibri" w:cs="Calibri"/>
          <w:sz w:val="22"/>
          <w:szCs w:val="22"/>
        </w:rPr>
        <w:t>–</w:t>
      </w:r>
      <w:r w:rsidR="0059223A">
        <w:rPr>
          <w:rFonts w:ascii="Calibri" w:hAnsi="Calibri" w:cs="Calibri"/>
          <w:sz w:val="22"/>
          <w:szCs w:val="22"/>
        </w:rPr>
        <w:t xml:space="preserve"> </w:t>
      </w:r>
      <w:proofErr w:type="spellStart"/>
      <w:r w:rsidR="00407CAF">
        <w:rPr>
          <w:rFonts w:ascii="Calibri" w:hAnsi="Calibri" w:cs="Calibri"/>
          <w:sz w:val="22"/>
          <w:szCs w:val="22"/>
        </w:rPr>
        <w:t>Cuthand</w:t>
      </w:r>
      <w:proofErr w:type="spellEnd"/>
      <w:r w:rsidR="00407CAF">
        <w:rPr>
          <w:rFonts w:ascii="Calibri" w:hAnsi="Calibri" w:cs="Calibri"/>
          <w:sz w:val="22"/>
          <w:szCs w:val="22"/>
        </w:rPr>
        <w:t xml:space="preserve"> Ck nr </w:t>
      </w:r>
      <w:proofErr w:type="spellStart"/>
      <w:r w:rsidR="00407CAF">
        <w:rPr>
          <w:rFonts w:ascii="Calibri" w:hAnsi="Calibri" w:cs="Calibri"/>
          <w:sz w:val="22"/>
          <w:szCs w:val="22"/>
        </w:rPr>
        <w:t>Bogata</w:t>
      </w:r>
      <w:proofErr w:type="spellEnd"/>
      <w:r w:rsidR="00407CAF">
        <w:rPr>
          <w:rFonts w:ascii="Calibri" w:hAnsi="Calibri" w:cs="Calibri"/>
          <w:sz w:val="22"/>
          <w:szCs w:val="22"/>
        </w:rPr>
        <w:t xml:space="preserve">, TX, and 07344000 – Sulphur </w:t>
      </w:r>
      <w:proofErr w:type="spellStart"/>
      <w:r w:rsidR="00407CAF">
        <w:rPr>
          <w:rFonts w:ascii="Calibri" w:hAnsi="Calibri" w:cs="Calibri"/>
          <w:sz w:val="22"/>
          <w:szCs w:val="22"/>
        </w:rPr>
        <w:t>Rv</w:t>
      </w:r>
      <w:proofErr w:type="spellEnd"/>
      <w:r w:rsidR="00407CAF">
        <w:rPr>
          <w:rFonts w:ascii="Calibri" w:hAnsi="Calibri" w:cs="Calibri"/>
          <w:sz w:val="22"/>
          <w:szCs w:val="22"/>
        </w:rPr>
        <w:t xml:space="preserve"> nr Darden, TX</w:t>
      </w:r>
      <w:r w:rsidR="00D42899">
        <w:rPr>
          <w:rFonts w:ascii="Calibri" w:hAnsi="Calibri" w:cs="Calibri"/>
          <w:sz w:val="22"/>
          <w:szCs w:val="22"/>
        </w:rPr>
        <w:t xml:space="preserve"> had </w:t>
      </w:r>
      <w:r w:rsidRPr="00AB34AB">
        <w:rPr>
          <w:rFonts w:ascii="Calibri" w:hAnsi="Calibri" w:cs="Calibri"/>
          <w:sz w:val="22"/>
          <w:szCs w:val="22"/>
        </w:rPr>
        <w:t>streamflow gage data</w:t>
      </w:r>
      <w:r w:rsidR="00385EB2">
        <w:rPr>
          <w:rFonts w:ascii="Calibri" w:hAnsi="Calibri" w:cs="Calibri"/>
          <w:sz w:val="22"/>
          <w:szCs w:val="22"/>
        </w:rPr>
        <w:t xml:space="preserve"> </w:t>
      </w:r>
      <w:r w:rsidR="00D42899">
        <w:rPr>
          <w:rFonts w:ascii="Calibri" w:hAnsi="Calibri" w:cs="Calibri"/>
          <w:sz w:val="22"/>
          <w:szCs w:val="22"/>
        </w:rPr>
        <w:t>that</w:t>
      </w:r>
      <w:r w:rsidRPr="00AB34AB">
        <w:rPr>
          <w:rFonts w:ascii="Calibri" w:hAnsi="Calibri" w:cs="Calibri"/>
          <w:sz w:val="22"/>
          <w:szCs w:val="22"/>
        </w:rPr>
        <w:t xml:space="preserve"> w</w:t>
      </w:r>
      <w:r w:rsidR="00D42899">
        <w:rPr>
          <w:rFonts w:ascii="Calibri" w:hAnsi="Calibri" w:cs="Calibri"/>
          <w:sz w:val="22"/>
          <w:szCs w:val="22"/>
        </w:rPr>
        <w:t>as</w:t>
      </w:r>
      <w:r w:rsidRPr="00AB34AB">
        <w:rPr>
          <w:rFonts w:ascii="Calibri" w:hAnsi="Calibri" w:cs="Calibri"/>
          <w:sz w:val="22"/>
          <w:szCs w:val="22"/>
        </w:rPr>
        <w:t xml:space="preserve"> leveraged to estimate peak flows for downstream gages within each work area for model validation purposes, as discussed in Section 2.3.1. The gages utilized for this study are presented in Table 2.3.</w:t>
      </w:r>
    </w:p>
    <w:p w14:paraId="35222275" w14:textId="77777777" w:rsidR="003878EA" w:rsidRDefault="003878EA" w:rsidP="00747FB2">
      <w:pPr>
        <w:pStyle w:val="paragraph"/>
        <w:spacing w:before="0" w:beforeAutospacing="0" w:after="0" w:afterAutospacing="0"/>
        <w:jc w:val="both"/>
        <w:textAlignment w:val="baseline"/>
        <w:rPr>
          <w:rFonts w:ascii="Segoe UI" w:hAnsi="Segoe UI" w:cs="Segoe UI"/>
          <w:sz w:val="18"/>
          <w:szCs w:val="18"/>
        </w:rPr>
      </w:pPr>
    </w:p>
    <w:p w14:paraId="29E61ECB" w14:textId="77777777" w:rsidR="005607B5" w:rsidRPr="006514C0" w:rsidRDefault="005607B5" w:rsidP="00753A66">
      <w:pPr>
        <w:rPr>
          <w:highlight w:val="yellow"/>
        </w:rPr>
      </w:pPr>
    </w:p>
    <w:p w14:paraId="7C380C43" w14:textId="3F6C45FE" w:rsidR="005607B5" w:rsidRPr="00FA43D2" w:rsidRDefault="005607B5" w:rsidP="005607B5">
      <w:pPr>
        <w:pStyle w:val="Caption"/>
        <w:keepNext/>
        <w:jc w:val="center"/>
      </w:pPr>
      <w:bookmarkStart w:id="88" w:name="_Ref489951403"/>
      <w:bookmarkStart w:id="89" w:name="_Toc112790053"/>
      <w:r w:rsidRPr="00FA43D2">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3</w:t>
      </w:r>
      <w:r>
        <w:fldChar w:fldCharType="end"/>
      </w:r>
      <w:bookmarkEnd w:id="88"/>
      <w:r w:rsidRPr="00FA43D2">
        <w:t>:  USGS Peak Streamflow Gages</w:t>
      </w:r>
      <w:bookmarkEnd w:id="89"/>
    </w:p>
    <w:tbl>
      <w:tblPr>
        <w:tblStyle w:val="CompassTable1"/>
        <w:tblW w:w="9093" w:type="dxa"/>
        <w:jc w:val="center"/>
        <w:tblLook w:val="04A0" w:firstRow="1" w:lastRow="0" w:firstColumn="1" w:lastColumn="0" w:noHBand="0" w:noVBand="1"/>
      </w:tblPr>
      <w:tblGrid>
        <w:gridCol w:w="1838"/>
        <w:gridCol w:w="3601"/>
        <w:gridCol w:w="1883"/>
        <w:gridCol w:w="1771"/>
      </w:tblGrid>
      <w:tr w:rsidR="00945227"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1F31F7">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6124F679" w:rsidR="006E63EF" w:rsidRPr="00FA43D2" w:rsidRDefault="00020988" w:rsidP="006E63EF">
            <w:pPr>
              <w:pStyle w:val="3TableText"/>
              <w:jc w:val="center"/>
              <w:rPr>
                <w:szCs w:val="20"/>
              </w:rPr>
            </w:pPr>
            <w:bookmarkStart w:id="90" w:name="_Hlk94537440"/>
            <w:r>
              <w:t>07343200</w:t>
            </w:r>
          </w:p>
        </w:tc>
        <w:tc>
          <w:tcPr>
            <w:tcW w:w="3601" w:type="dxa"/>
            <w:vAlign w:val="top"/>
          </w:tcPr>
          <w:p w14:paraId="2166B0DB" w14:textId="42470BBE" w:rsidR="006E63EF" w:rsidRPr="00FA43D2" w:rsidRDefault="00020988" w:rsidP="006E63EF">
            <w:pPr>
              <w:pStyle w:val="3TableText"/>
              <w:rPr>
                <w:szCs w:val="20"/>
              </w:rPr>
            </w:pPr>
            <w:r>
              <w:t xml:space="preserve">Sulphur </w:t>
            </w:r>
            <w:proofErr w:type="spellStart"/>
            <w:r>
              <w:t>Rv</w:t>
            </w:r>
            <w:proofErr w:type="spellEnd"/>
            <w:r>
              <w:t xml:space="preserve"> nr Talco, TX</w:t>
            </w:r>
          </w:p>
        </w:tc>
        <w:tc>
          <w:tcPr>
            <w:tcW w:w="1883" w:type="dxa"/>
            <w:vAlign w:val="top"/>
          </w:tcPr>
          <w:p w14:paraId="7B9B8644" w14:textId="3A9A45F3" w:rsidR="006E63EF" w:rsidRPr="00FA43D2" w:rsidRDefault="00020988" w:rsidP="006E63EF">
            <w:pPr>
              <w:pStyle w:val="3TableText"/>
              <w:jc w:val="center"/>
              <w:rPr>
                <w:szCs w:val="20"/>
              </w:rPr>
            </w:pPr>
            <w:r>
              <w:t>1,365</w:t>
            </w:r>
          </w:p>
        </w:tc>
        <w:tc>
          <w:tcPr>
            <w:tcW w:w="1771" w:type="dxa"/>
            <w:vAlign w:val="top"/>
          </w:tcPr>
          <w:p w14:paraId="187ACE33" w14:textId="6A39290D" w:rsidR="006E63EF" w:rsidRPr="00FA43D2" w:rsidRDefault="006211BE" w:rsidP="006E63EF">
            <w:pPr>
              <w:pStyle w:val="3TableText"/>
              <w:jc w:val="center"/>
              <w:rPr>
                <w:szCs w:val="20"/>
              </w:rPr>
            </w:pPr>
            <w:r>
              <w:t>1996</w:t>
            </w:r>
            <w:r w:rsidR="006E63EF" w:rsidRPr="00BD231C">
              <w:t>-2020</w:t>
            </w:r>
          </w:p>
        </w:tc>
      </w:tr>
      <w:tr w:rsidR="006E63EF" w:rsidRPr="00305842" w14:paraId="3ACF7052" w14:textId="77777777" w:rsidTr="001F31F7">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3C0A7C7B" w:rsidR="006E63EF" w:rsidRPr="00FA43D2" w:rsidRDefault="00020988" w:rsidP="006E63EF">
            <w:pPr>
              <w:pStyle w:val="3TableText"/>
              <w:jc w:val="center"/>
              <w:rPr>
                <w:szCs w:val="20"/>
              </w:rPr>
            </w:pPr>
            <w:r>
              <w:t>07343300</w:t>
            </w:r>
          </w:p>
        </w:tc>
        <w:tc>
          <w:tcPr>
            <w:tcW w:w="3601" w:type="dxa"/>
            <w:vAlign w:val="top"/>
          </w:tcPr>
          <w:p w14:paraId="57CA3A52" w14:textId="7C9FB0C2" w:rsidR="006E63EF" w:rsidRPr="00FA43D2" w:rsidRDefault="00020988" w:rsidP="006E63EF">
            <w:pPr>
              <w:pStyle w:val="3TableText"/>
              <w:rPr>
                <w:szCs w:val="20"/>
              </w:rPr>
            </w:pPr>
            <w:proofErr w:type="spellStart"/>
            <w:r>
              <w:t>Cuthand</w:t>
            </w:r>
            <w:proofErr w:type="spellEnd"/>
            <w:r>
              <w:t xml:space="preserve"> Ck nr </w:t>
            </w:r>
            <w:proofErr w:type="spellStart"/>
            <w:r>
              <w:t>Bogata</w:t>
            </w:r>
            <w:proofErr w:type="spellEnd"/>
            <w:r>
              <w:t>, TX</w:t>
            </w:r>
          </w:p>
        </w:tc>
        <w:tc>
          <w:tcPr>
            <w:tcW w:w="1883" w:type="dxa"/>
            <w:vAlign w:val="top"/>
          </w:tcPr>
          <w:p w14:paraId="042C3BC7" w14:textId="45D165F1" w:rsidR="006E63EF" w:rsidRPr="00FA43D2" w:rsidRDefault="00020988" w:rsidP="006E63EF">
            <w:pPr>
              <w:pStyle w:val="3TableText"/>
              <w:jc w:val="center"/>
              <w:rPr>
                <w:szCs w:val="20"/>
              </w:rPr>
            </w:pPr>
            <w:r>
              <w:t>69</w:t>
            </w:r>
          </w:p>
        </w:tc>
        <w:tc>
          <w:tcPr>
            <w:tcW w:w="1771" w:type="dxa"/>
            <w:vAlign w:val="top"/>
          </w:tcPr>
          <w:p w14:paraId="2FFDE88F" w14:textId="045DB7F2" w:rsidR="006E63EF" w:rsidRPr="00FA43D2" w:rsidRDefault="006E63EF" w:rsidP="006E63EF">
            <w:pPr>
              <w:pStyle w:val="3TableText"/>
              <w:jc w:val="center"/>
              <w:rPr>
                <w:szCs w:val="20"/>
              </w:rPr>
            </w:pPr>
            <w:r w:rsidRPr="00BD231C">
              <w:t>19</w:t>
            </w:r>
            <w:r w:rsidR="00020988">
              <w:t>64</w:t>
            </w:r>
            <w:r w:rsidRPr="00BD231C">
              <w:t>-</w:t>
            </w:r>
            <w:r w:rsidR="00020988">
              <w:t>1974</w:t>
            </w:r>
          </w:p>
        </w:tc>
      </w:tr>
      <w:tr w:rsidR="006E63EF" w:rsidRPr="006514C0" w14:paraId="5C63EA75" w14:textId="77777777" w:rsidTr="001F31F7">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0CA09B6A" w14:textId="37DB5DFD" w:rsidR="006E63EF" w:rsidRPr="00FA43D2" w:rsidRDefault="00020988" w:rsidP="006E63EF">
            <w:pPr>
              <w:pStyle w:val="3TableText"/>
              <w:jc w:val="center"/>
              <w:rPr>
                <w:szCs w:val="20"/>
              </w:rPr>
            </w:pPr>
            <w:r>
              <w:t>07344000</w:t>
            </w:r>
          </w:p>
        </w:tc>
        <w:tc>
          <w:tcPr>
            <w:tcW w:w="3601" w:type="dxa"/>
            <w:vAlign w:val="top"/>
          </w:tcPr>
          <w:p w14:paraId="0876F8EB" w14:textId="75B177B1" w:rsidR="006E63EF" w:rsidRPr="00FA43D2" w:rsidRDefault="00020988" w:rsidP="006E63EF">
            <w:pPr>
              <w:pStyle w:val="3TableText"/>
              <w:rPr>
                <w:szCs w:val="20"/>
              </w:rPr>
            </w:pPr>
            <w:r>
              <w:t xml:space="preserve">Sulphur </w:t>
            </w:r>
            <w:proofErr w:type="spellStart"/>
            <w:r>
              <w:t>Rv</w:t>
            </w:r>
            <w:proofErr w:type="spellEnd"/>
            <w:r>
              <w:t xml:space="preserve"> nr Darden, TX</w:t>
            </w:r>
            <w:r w:rsidR="008C5617" w:rsidDel="006E63EF">
              <w:rPr>
                <w:szCs w:val="20"/>
              </w:rPr>
              <w:t xml:space="preserve"> </w:t>
            </w:r>
          </w:p>
        </w:tc>
        <w:tc>
          <w:tcPr>
            <w:tcW w:w="1883" w:type="dxa"/>
            <w:vAlign w:val="top"/>
          </w:tcPr>
          <w:p w14:paraId="573806D1" w14:textId="3449B7C3" w:rsidR="006E63EF" w:rsidRPr="00FA43D2" w:rsidRDefault="00020988" w:rsidP="006E63EF">
            <w:pPr>
              <w:pStyle w:val="3TableText"/>
              <w:jc w:val="center"/>
              <w:rPr>
                <w:szCs w:val="20"/>
              </w:rPr>
            </w:pPr>
            <w:r>
              <w:t>2,774</w:t>
            </w:r>
          </w:p>
        </w:tc>
        <w:tc>
          <w:tcPr>
            <w:tcW w:w="1771" w:type="dxa"/>
            <w:vAlign w:val="top"/>
          </w:tcPr>
          <w:p w14:paraId="1B6A69A7" w14:textId="3C19D23E" w:rsidR="006E63EF" w:rsidRPr="00FA43D2" w:rsidRDefault="006E63EF" w:rsidP="006E63EF">
            <w:pPr>
              <w:pStyle w:val="3TableText"/>
              <w:jc w:val="center"/>
              <w:rPr>
                <w:szCs w:val="20"/>
              </w:rPr>
            </w:pPr>
            <w:r w:rsidRPr="00BD231C">
              <w:t>1</w:t>
            </w:r>
            <w:r w:rsidR="008C5617">
              <w:t>9</w:t>
            </w:r>
            <w:r w:rsidR="00020988">
              <w:t>10</w:t>
            </w:r>
            <w:r w:rsidRPr="00BD231C">
              <w:t>-</w:t>
            </w:r>
            <w:r w:rsidR="00020988">
              <w:t>1954</w:t>
            </w:r>
          </w:p>
        </w:tc>
      </w:tr>
      <w:bookmarkEnd w:id="90"/>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31B4B8C" w14:textId="25EFB732" w:rsidR="00B96AFB" w:rsidRPr="004D0A69" w:rsidRDefault="00B96AFB" w:rsidP="007F2AF6">
      <w:pPr>
        <w:jc w:val="both"/>
      </w:pPr>
      <w:r w:rsidRPr="004D0A69">
        <w:t xml:space="preserve">Annual chance peak flows were calculated at each gage using </w:t>
      </w:r>
      <w:r w:rsidRPr="00AB34AB">
        <w:t xml:space="preserve">USGS Bulletin </w:t>
      </w:r>
      <w:r w:rsidR="00AB34AB" w:rsidRPr="007F2AF6">
        <w:t xml:space="preserve">17B and </w:t>
      </w:r>
      <w:r w:rsidRPr="00AB34AB">
        <w:t>17</w:t>
      </w:r>
      <w:r w:rsidR="00020988" w:rsidRPr="00AB34AB">
        <w:t>C</w:t>
      </w:r>
      <w:r w:rsidR="00AB34AB">
        <w:t xml:space="preserve"> (EMA)</w:t>
      </w:r>
      <w:r w:rsidRPr="004D0A69">
        <w:t xml:space="preserve"> methodology</w:t>
      </w:r>
      <w:r w:rsidR="006531A5" w:rsidRPr="00E711FB">
        <w:t xml:space="preserve">. </w:t>
      </w:r>
      <w:r w:rsidR="7462A870" w:rsidRPr="00E711FB">
        <w:rPr>
          <w:rFonts w:ascii="Calibri" w:eastAsia="Calibri" w:hAnsi="Calibri" w:cs="Calibri"/>
        </w:rPr>
        <w:t xml:space="preserve">The peak flows were computed using both methodologies and evaluated based on confidence of the gage analysis. </w:t>
      </w:r>
      <w:r w:rsidRPr="00E711FB">
        <w:t xml:space="preserve">Calculated discharges for the 1%, 1% plus, and 1% minus events </w:t>
      </w:r>
      <w:r w:rsidR="00FD24E9" w:rsidRPr="00E711FB">
        <w:rPr>
          <w:rStyle w:val="normaltextrun"/>
          <w:rFonts w:ascii="Calibri" w:hAnsi="Calibri" w:cs="Calibri"/>
        </w:rPr>
        <w:t xml:space="preserve">used for comparison of flow validation within the upper </w:t>
      </w:r>
      <w:r w:rsidR="00AB34AB" w:rsidRPr="00E711FB">
        <w:t xml:space="preserve">(1% plus) and lower (1% minus) </w:t>
      </w:r>
      <w:r w:rsidR="00FD24E9" w:rsidRPr="00E711FB">
        <w:rPr>
          <w:rStyle w:val="normaltextrun"/>
          <w:rFonts w:ascii="Calibri" w:hAnsi="Calibri" w:cs="Calibri"/>
        </w:rPr>
        <w:t>confidence intervals</w:t>
      </w:r>
      <w:r w:rsidR="00FD24E9" w:rsidRPr="00E711FB">
        <w:t xml:space="preserve"> </w:t>
      </w:r>
      <w:r w:rsidRPr="00E711FB">
        <w:t xml:space="preserve">are presented in </w:t>
      </w:r>
      <w:r w:rsidR="00C66D59" w:rsidRPr="00E711FB">
        <w:fldChar w:fldCharType="begin"/>
      </w:r>
      <w:r w:rsidR="00C66D59" w:rsidRPr="00E711FB">
        <w:instrText xml:space="preserve"> REF _Ref476653112 \h </w:instrText>
      </w:r>
      <w:r w:rsidR="0090683D">
        <w:instrText xml:space="preserve"> \* MERGEFORMAT </w:instrText>
      </w:r>
      <w:r w:rsidR="00C66D59" w:rsidRPr="00E711FB">
        <w:fldChar w:fldCharType="separate"/>
      </w:r>
      <w:r w:rsidR="00BB1F46" w:rsidRPr="00FA43D2">
        <w:t xml:space="preserve">Table </w:t>
      </w:r>
      <w:r w:rsidR="00BB1F46">
        <w:t>2.4</w:t>
      </w:r>
      <w:r w:rsidR="00C66D59" w:rsidRPr="00E711FB">
        <w:fldChar w:fldCharType="end"/>
      </w:r>
      <w:r w:rsidR="006F6680" w:rsidRPr="00E711FB">
        <w:t xml:space="preserve"> </w:t>
      </w:r>
      <w:r w:rsidRPr="00E711FB">
        <w:t>for each gage utilized in this study</w:t>
      </w:r>
      <w:r w:rsidRPr="004D0A69">
        <w:t>.</w:t>
      </w:r>
    </w:p>
    <w:p w14:paraId="192DE2C6" w14:textId="77777777" w:rsidR="006F6680" w:rsidRPr="006514C0" w:rsidRDefault="006F6680" w:rsidP="00B96AFB">
      <w:pPr>
        <w:rPr>
          <w:highlight w:val="yellow"/>
        </w:rPr>
      </w:pPr>
    </w:p>
    <w:p w14:paraId="10618027" w14:textId="3A46FD0B" w:rsidR="006F6680" w:rsidRPr="00FA43D2" w:rsidRDefault="006F6680" w:rsidP="00FA43D2">
      <w:pPr>
        <w:pStyle w:val="Caption"/>
        <w:keepNext/>
        <w:jc w:val="center"/>
      </w:pPr>
      <w:bookmarkStart w:id="91" w:name="_Ref476653112"/>
      <w:bookmarkStart w:id="92" w:name="_Toc456176119"/>
      <w:bookmarkStart w:id="93" w:name="_Toc478118582"/>
      <w:bookmarkStart w:id="94" w:name="_Toc112790054"/>
      <w:r w:rsidRPr="00FA43D2">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4</w:t>
      </w:r>
      <w:r>
        <w:fldChar w:fldCharType="end"/>
      </w:r>
      <w:bookmarkEnd w:id="91"/>
      <w:r w:rsidRPr="00FA43D2">
        <w:t>:  USGS Peak Streamflow Gage Analysis Results</w:t>
      </w:r>
      <w:bookmarkEnd w:id="92"/>
      <w:bookmarkEnd w:id="93"/>
      <w:bookmarkEnd w:id="94"/>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C95"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r>
      <w:tr w:rsidR="00020988" w:rsidRPr="00FA43D2" w14:paraId="2018A5D3" w14:textId="77777777" w:rsidTr="009667AA">
        <w:trPr>
          <w:cnfStyle w:val="000000100000" w:firstRow="0" w:lastRow="0" w:firstColumn="0" w:lastColumn="0" w:oddVBand="0" w:evenVBand="0" w:oddHBand="1" w:evenHBand="0" w:firstRowFirstColumn="0" w:firstRowLastColumn="0" w:lastRowFirstColumn="0" w:lastRowLastColumn="0"/>
          <w:trHeight w:val="277"/>
          <w:jc w:val="center"/>
        </w:trPr>
        <w:tc>
          <w:tcPr>
            <w:tcW w:w="0" w:type="dxa"/>
            <w:vAlign w:val="top"/>
            <w:hideMark/>
          </w:tcPr>
          <w:p w14:paraId="53F5693F" w14:textId="2BA52240" w:rsidR="00020988" w:rsidRPr="00FA43D2" w:rsidRDefault="00020988" w:rsidP="00020988">
            <w:pPr>
              <w:jc w:val="center"/>
              <w:rPr>
                <w:rFonts w:eastAsia="Times New Roman" w:cs="Times New Roman"/>
                <w:color w:val="000000"/>
                <w:szCs w:val="20"/>
              </w:rPr>
            </w:pPr>
            <w:r w:rsidRPr="00007E49">
              <w:t>07343200</w:t>
            </w:r>
          </w:p>
        </w:tc>
        <w:tc>
          <w:tcPr>
            <w:tcW w:w="0" w:type="dxa"/>
            <w:vAlign w:val="top"/>
            <w:hideMark/>
          </w:tcPr>
          <w:p w14:paraId="08D3854F" w14:textId="791FB2F5" w:rsidR="00020988" w:rsidRPr="00FA43D2" w:rsidRDefault="00020988" w:rsidP="00020988">
            <w:pPr>
              <w:rPr>
                <w:rFonts w:eastAsia="Times New Roman" w:cs="Times New Roman"/>
                <w:color w:val="000000"/>
                <w:szCs w:val="20"/>
              </w:rPr>
            </w:pPr>
            <w:r w:rsidRPr="00007E49">
              <w:t xml:space="preserve">Sulphur </w:t>
            </w:r>
            <w:proofErr w:type="spellStart"/>
            <w:r w:rsidRPr="00007E49">
              <w:t>Rv</w:t>
            </w:r>
            <w:proofErr w:type="spellEnd"/>
            <w:r w:rsidRPr="00007E49">
              <w:t xml:space="preserve"> nr Talco, TX</w:t>
            </w:r>
          </w:p>
        </w:tc>
        <w:tc>
          <w:tcPr>
            <w:tcW w:w="0" w:type="dxa"/>
          </w:tcPr>
          <w:p w14:paraId="35ADDEFF" w14:textId="3E00700A" w:rsidR="00020988" w:rsidRPr="00FA43D2" w:rsidRDefault="00B159FF" w:rsidP="00020988">
            <w:pPr>
              <w:jc w:val="center"/>
              <w:rPr>
                <w:rFonts w:eastAsia="Times New Roman" w:cs="Times New Roman"/>
                <w:color w:val="000000"/>
                <w:szCs w:val="20"/>
              </w:rPr>
            </w:pPr>
            <w:r>
              <w:rPr>
                <w:rFonts w:eastAsia="Times New Roman" w:cs="Times New Roman"/>
                <w:color w:val="000000"/>
                <w:szCs w:val="20"/>
              </w:rPr>
              <w:t>55,</w:t>
            </w:r>
            <w:r w:rsidR="002A60EF">
              <w:rPr>
                <w:rFonts w:eastAsia="Times New Roman" w:cs="Times New Roman"/>
                <w:color w:val="000000"/>
                <w:szCs w:val="20"/>
              </w:rPr>
              <w:t>220</w:t>
            </w:r>
          </w:p>
        </w:tc>
        <w:tc>
          <w:tcPr>
            <w:tcW w:w="0" w:type="dxa"/>
          </w:tcPr>
          <w:p w14:paraId="6A50B86C" w14:textId="268E8797" w:rsidR="00020988" w:rsidRPr="00FA43D2" w:rsidRDefault="00795391" w:rsidP="00020988">
            <w:pPr>
              <w:jc w:val="center"/>
              <w:rPr>
                <w:rFonts w:eastAsia="Times New Roman" w:cs="Times New Roman"/>
                <w:color w:val="000000"/>
                <w:szCs w:val="20"/>
              </w:rPr>
            </w:pPr>
            <w:r>
              <w:rPr>
                <w:rFonts w:eastAsia="Times New Roman" w:cs="Times New Roman"/>
                <w:color w:val="000000"/>
                <w:szCs w:val="20"/>
              </w:rPr>
              <w:t>47,990</w:t>
            </w:r>
          </w:p>
        </w:tc>
        <w:tc>
          <w:tcPr>
            <w:tcW w:w="0" w:type="dxa"/>
          </w:tcPr>
          <w:p w14:paraId="35BFF4A1" w14:textId="395EECD5" w:rsidR="00020988" w:rsidRPr="00FA43D2" w:rsidRDefault="00F3719C" w:rsidP="00020988">
            <w:pPr>
              <w:jc w:val="center"/>
              <w:rPr>
                <w:rFonts w:eastAsia="Times New Roman" w:cs="Times New Roman"/>
                <w:color w:val="000000"/>
                <w:szCs w:val="20"/>
              </w:rPr>
            </w:pPr>
            <w:r>
              <w:rPr>
                <w:rFonts w:eastAsia="Times New Roman" w:cs="Times New Roman"/>
                <w:color w:val="000000"/>
                <w:szCs w:val="20"/>
              </w:rPr>
              <w:t>63,160</w:t>
            </w:r>
          </w:p>
        </w:tc>
      </w:tr>
      <w:tr w:rsidR="00020988" w:rsidRPr="00FA43D2" w14:paraId="29857AF3" w14:textId="77777777" w:rsidTr="009667AA">
        <w:trPr>
          <w:cnfStyle w:val="000000010000" w:firstRow="0" w:lastRow="0" w:firstColumn="0" w:lastColumn="0" w:oddVBand="0" w:evenVBand="0" w:oddHBand="0" w:evenHBand="1" w:firstRowFirstColumn="0" w:firstRowLastColumn="0" w:lastRowFirstColumn="0" w:lastRowLastColumn="0"/>
          <w:trHeight w:val="277"/>
          <w:jc w:val="center"/>
        </w:trPr>
        <w:tc>
          <w:tcPr>
            <w:tcW w:w="0" w:type="dxa"/>
            <w:vAlign w:val="top"/>
          </w:tcPr>
          <w:p w14:paraId="0D8F48AB" w14:textId="0E1078A9" w:rsidR="00020988" w:rsidRPr="00FA43D2" w:rsidRDefault="00020988" w:rsidP="00020988">
            <w:pPr>
              <w:jc w:val="center"/>
              <w:rPr>
                <w:szCs w:val="20"/>
              </w:rPr>
            </w:pPr>
            <w:r w:rsidRPr="00007E49">
              <w:t>07343300</w:t>
            </w:r>
          </w:p>
        </w:tc>
        <w:tc>
          <w:tcPr>
            <w:tcW w:w="0" w:type="dxa"/>
            <w:vAlign w:val="top"/>
          </w:tcPr>
          <w:p w14:paraId="4CE392D3" w14:textId="28F1B56D" w:rsidR="00020988" w:rsidRPr="00FA43D2" w:rsidRDefault="00020988" w:rsidP="00020988">
            <w:pPr>
              <w:rPr>
                <w:szCs w:val="20"/>
              </w:rPr>
            </w:pPr>
            <w:proofErr w:type="spellStart"/>
            <w:r w:rsidRPr="00007E49">
              <w:t>Cuthand</w:t>
            </w:r>
            <w:proofErr w:type="spellEnd"/>
            <w:r w:rsidRPr="00007E49">
              <w:t xml:space="preserve"> Ck nr </w:t>
            </w:r>
            <w:proofErr w:type="spellStart"/>
            <w:r w:rsidRPr="00007E49">
              <w:t>Bogata</w:t>
            </w:r>
            <w:proofErr w:type="spellEnd"/>
            <w:r w:rsidRPr="00007E49">
              <w:t>, TX</w:t>
            </w:r>
          </w:p>
        </w:tc>
        <w:tc>
          <w:tcPr>
            <w:tcW w:w="0" w:type="dxa"/>
          </w:tcPr>
          <w:p w14:paraId="51848629" w14:textId="1FBEADB6" w:rsidR="00020988" w:rsidRDefault="00805D4E" w:rsidP="00020988">
            <w:pPr>
              <w:jc w:val="center"/>
              <w:rPr>
                <w:rFonts w:eastAsia="Times New Roman" w:cs="Times New Roman"/>
                <w:color w:val="000000"/>
                <w:szCs w:val="20"/>
              </w:rPr>
            </w:pPr>
            <w:r>
              <w:rPr>
                <w:rFonts w:eastAsia="Times New Roman" w:cs="Times New Roman"/>
                <w:color w:val="000000"/>
                <w:szCs w:val="20"/>
              </w:rPr>
              <w:t>1</w:t>
            </w:r>
            <w:r w:rsidR="002A60EF">
              <w:rPr>
                <w:rFonts w:eastAsia="Times New Roman" w:cs="Times New Roman"/>
                <w:color w:val="000000"/>
                <w:szCs w:val="20"/>
              </w:rPr>
              <w:t>4</w:t>
            </w:r>
            <w:r>
              <w:rPr>
                <w:rFonts w:eastAsia="Times New Roman" w:cs="Times New Roman"/>
                <w:color w:val="000000"/>
                <w:szCs w:val="20"/>
              </w:rPr>
              <w:t>,</w:t>
            </w:r>
            <w:r w:rsidR="002D4322">
              <w:rPr>
                <w:rFonts w:eastAsia="Times New Roman" w:cs="Times New Roman"/>
                <w:color w:val="000000"/>
                <w:szCs w:val="20"/>
              </w:rPr>
              <w:t>480</w:t>
            </w:r>
          </w:p>
        </w:tc>
        <w:tc>
          <w:tcPr>
            <w:tcW w:w="0" w:type="dxa"/>
          </w:tcPr>
          <w:p w14:paraId="641BC71B" w14:textId="20883313" w:rsidR="00020988" w:rsidRDefault="002F2344" w:rsidP="00020988">
            <w:pPr>
              <w:jc w:val="center"/>
              <w:rPr>
                <w:rFonts w:eastAsia="Times New Roman" w:cs="Times New Roman"/>
                <w:color w:val="000000"/>
                <w:szCs w:val="20"/>
              </w:rPr>
            </w:pPr>
            <w:r>
              <w:rPr>
                <w:rFonts w:eastAsia="Times New Roman" w:cs="Times New Roman"/>
                <w:color w:val="000000"/>
                <w:szCs w:val="20"/>
              </w:rPr>
              <w:t>11,190</w:t>
            </w:r>
          </w:p>
        </w:tc>
        <w:tc>
          <w:tcPr>
            <w:tcW w:w="0" w:type="dxa"/>
          </w:tcPr>
          <w:p w14:paraId="18B24C73" w14:textId="244ECDAA" w:rsidR="00020988" w:rsidRDefault="0094585C" w:rsidP="00020988">
            <w:pPr>
              <w:jc w:val="center"/>
              <w:rPr>
                <w:rFonts w:eastAsia="Times New Roman" w:cs="Times New Roman"/>
                <w:color w:val="000000"/>
                <w:szCs w:val="20"/>
              </w:rPr>
            </w:pPr>
            <w:r>
              <w:rPr>
                <w:rFonts w:eastAsia="Times New Roman" w:cs="Times New Roman"/>
                <w:color w:val="000000"/>
                <w:szCs w:val="20"/>
              </w:rPr>
              <w:t>21,430</w:t>
            </w:r>
          </w:p>
        </w:tc>
      </w:tr>
      <w:tr w:rsidR="00020988" w:rsidRPr="006514C0" w14:paraId="7F2954B4" w14:textId="77777777" w:rsidTr="009667AA">
        <w:trPr>
          <w:cnfStyle w:val="000000100000" w:firstRow="0" w:lastRow="0" w:firstColumn="0" w:lastColumn="0" w:oddVBand="0" w:evenVBand="0" w:oddHBand="1" w:evenHBand="0" w:firstRowFirstColumn="0" w:firstRowLastColumn="0" w:lastRowFirstColumn="0" w:lastRowLastColumn="0"/>
          <w:trHeight w:val="295"/>
          <w:jc w:val="center"/>
        </w:trPr>
        <w:tc>
          <w:tcPr>
            <w:tcW w:w="0" w:type="dxa"/>
            <w:vAlign w:val="top"/>
            <w:hideMark/>
          </w:tcPr>
          <w:p w14:paraId="6C9E4141" w14:textId="42FFF5D3" w:rsidR="00020988" w:rsidRPr="00FA43D2" w:rsidRDefault="00020988" w:rsidP="00020988">
            <w:pPr>
              <w:jc w:val="center"/>
              <w:rPr>
                <w:rFonts w:eastAsia="Times New Roman" w:cs="Times New Roman"/>
                <w:color w:val="000000"/>
                <w:szCs w:val="20"/>
              </w:rPr>
            </w:pPr>
            <w:r w:rsidRPr="00007E49">
              <w:t>07344000</w:t>
            </w:r>
          </w:p>
        </w:tc>
        <w:tc>
          <w:tcPr>
            <w:tcW w:w="0" w:type="dxa"/>
            <w:vAlign w:val="top"/>
            <w:hideMark/>
          </w:tcPr>
          <w:p w14:paraId="0E3A3DE6" w14:textId="7086784A" w:rsidR="00020988" w:rsidRPr="00FA43D2" w:rsidRDefault="00020988" w:rsidP="00020988">
            <w:pPr>
              <w:rPr>
                <w:rFonts w:eastAsia="Times New Roman" w:cs="Times New Roman"/>
                <w:color w:val="000000"/>
                <w:szCs w:val="20"/>
              </w:rPr>
            </w:pPr>
            <w:r w:rsidRPr="00007E49">
              <w:t xml:space="preserve">Sulphur </w:t>
            </w:r>
            <w:proofErr w:type="spellStart"/>
            <w:r w:rsidRPr="00007E49">
              <w:t>Rv</w:t>
            </w:r>
            <w:proofErr w:type="spellEnd"/>
            <w:r w:rsidRPr="00007E49">
              <w:t xml:space="preserve"> nr Darden, TX </w:t>
            </w:r>
          </w:p>
        </w:tc>
        <w:tc>
          <w:tcPr>
            <w:tcW w:w="0" w:type="dxa"/>
          </w:tcPr>
          <w:p w14:paraId="6B654797" w14:textId="2FEAE1EA" w:rsidR="00020988" w:rsidRPr="00FA43D2" w:rsidRDefault="00F6381D" w:rsidP="00020988">
            <w:pPr>
              <w:jc w:val="center"/>
              <w:rPr>
                <w:rFonts w:eastAsia="Times New Roman" w:cs="Times New Roman"/>
                <w:color w:val="000000"/>
                <w:szCs w:val="20"/>
              </w:rPr>
            </w:pPr>
            <w:r>
              <w:rPr>
                <w:rFonts w:eastAsia="Times New Roman" w:cs="Times New Roman"/>
                <w:color w:val="000000"/>
                <w:szCs w:val="20"/>
              </w:rPr>
              <w:t>98,650</w:t>
            </w:r>
          </w:p>
        </w:tc>
        <w:tc>
          <w:tcPr>
            <w:tcW w:w="0" w:type="dxa"/>
          </w:tcPr>
          <w:p w14:paraId="27785E0C" w14:textId="4108C54D" w:rsidR="00020988" w:rsidRPr="00FA43D2" w:rsidRDefault="00B50970" w:rsidP="00020988">
            <w:pPr>
              <w:jc w:val="center"/>
              <w:rPr>
                <w:rFonts w:eastAsia="Times New Roman" w:cs="Times New Roman"/>
                <w:color w:val="000000"/>
                <w:szCs w:val="20"/>
              </w:rPr>
            </w:pPr>
            <w:r>
              <w:rPr>
                <w:rFonts w:eastAsia="Times New Roman" w:cs="Times New Roman"/>
                <w:color w:val="000000"/>
                <w:szCs w:val="20"/>
              </w:rPr>
              <w:t>85,490</w:t>
            </w:r>
          </w:p>
        </w:tc>
        <w:tc>
          <w:tcPr>
            <w:tcW w:w="0" w:type="dxa"/>
          </w:tcPr>
          <w:p w14:paraId="4FBCC54E" w14:textId="2086F1CC" w:rsidR="00020988" w:rsidRPr="00FA43D2" w:rsidRDefault="00B50970" w:rsidP="00020988">
            <w:pPr>
              <w:jc w:val="center"/>
              <w:rPr>
                <w:rFonts w:eastAsia="Times New Roman" w:cs="Times New Roman"/>
                <w:color w:val="000000"/>
                <w:szCs w:val="20"/>
              </w:rPr>
            </w:pPr>
            <w:r>
              <w:rPr>
                <w:rFonts w:eastAsia="Times New Roman" w:cs="Times New Roman"/>
                <w:color w:val="000000"/>
                <w:szCs w:val="20"/>
              </w:rPr>
              <w:t>119,400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95" w:name="_Ref489950969"/>
      <w:r w:rsidRPr="004D0A69">
        <w:t>Excess Precipitation for 2D Computational Mesh</w:t>
      </w:r>
      <w:bookmarkEnd w:id="95"/>
    </w:p>
    <w:p w14:paraId="46772B7D" w14:textId="135B6CD3" w:rsidR="007C5B25" w:rsidRPr="004D0A69" w:rsidRDefault="007C5B25" w:rsidP="007C5B25">
      <w:pPr>
        <w:pStyle w:val="2Body-Text"/>
        <w:spacing w:before="0" w:after="0"/>
        <w:jc w:val="both"/>
      </w:pPr>
      <w:r w:rsidRPr="004D0A69">
        <w:t>HEC-HMS</w:t>
      </w:r>
      <w:r w:rsidR="00066ED0">
        <w:t>,</w:t>
      </w:r>
      <w:r w:rsidRPr="004D0A69">
        <w:t xml:space="preserve"> </w:t>
      </w:r>
      <w:r w:rsidR="00066ED0">
        <w:t>V</w:t>
      </w:r>
      <w:r w:rsidR="00066ED0" w:rsidRPr="004D0A69">
        <w:t xml:space="preserve">ersion </w:t>
      </w:r>
      <w:r w:rsidRPr="002D7017">
        <w:t>4.</w:t>
      </w:r>
      <w:r w:rsidR="00FD24E9">
        <w:t>8</w:t>
      </w:r>
      <w:r w:rsidR="00066ED0">
        <w:t>,</w:t>
      </w:r>
      <w:r w:rsidRPr="004D0A69">
        <w:t xml:space="preserve"> was used to apply the SCS Curve Number method to calculate losses and define excess precipitation for each </w:t>
      </w:r>
      <w:r w:rsidR="00D81EE1" w:rsidRPr="004D0A69">
        <w:t>watershed</w:t>
      </w:r>
      <w:r w:rsidR="006531A5">
        <w:t xml:space="preserve">. </w:t>
      </w:r>
      <w:r w:rsidRPr="004D0A69">
        <w:t xml:space="preserve">Temporal distributions of point rainfall totals were defined using </w:t>
      </w:r>
      <w:r w:rsidR="00FD24E9">
        <w:t>frequency</w:t>
      </w:r>
      <w:r w:rsidRPr="004D0A69">
        <w:t xml:space="preserve"> storm distributions</w:t>
      </w:r>
      <w:r w:rsidR="006531A5">
        <w:t xml:space="preserve">. </w:t>
      </w:r>
      <w:r w:rsidRPr="004D0A69">
        <w:t xml:space="preserve">The plus and minus standard error for the 1-percent annual chance precipitation depths were determined as the upper and lower </w:t>
      </w:r>
      <w:r w:rsidR="00FD24E9">
        <w:t>84</w:t>
      </w:r>
      <w:r w:rsidRPr="007F2AF6">
        <w:t>%</w:t>
      </w:r>
      <w:r w:rsidRPr="004D0A69">
        <w:t xml:space="preserve"> confidence limits on the nominal 1-percent depth, assuming a normal distribution of the logarithms for the precipitation depths.</w:t>
      </w:r>
    </w:p>
    <w:p w14:paraId="64CC3658" w14:textId="77777777" w:rsidR="007C5B25" w:rsidRPr="004D0A69" w:rsidRDefault="007C5B25">
      <w:pPr>
        <w:pStyle w:val="2Body-Text"/>
        <w:spacing w:before="0" w:after="0"/>
        <w:jc w:val="both"/>
      </w:pPr>
    </w:p>
    <w:p w14:paraId="094DC94E" w14:textId="7328B2AB" w:rsidR="007C5B25" w:rsidRPr="004D0A69" w:rsidRDefault="007C5B25">
      <w:pPr>
        <w:pStyle w:val="2Body-Text"/>
        <w:spacing w:before="0" w:after="0"/>
        <w:jc w:val="both"/>
      </w:pPr>
      <w:r w:rsidRPr="004D0A69">
        <w:t>In addition to recurrence interval precipitation estimates, NOAA Atlas 14 provides 90% confidence intervals of reported precipitation values</w:t>
      </w:r>
      <w:r w:rsidR="006531A5">
        <w:t xml:space="preserve">. </w:t>
      </w:r>
      <w:r w:rsidRPr="004D0A69">
        <w:t>On a normal distribution curve, 90% confidence intervals (i.e. the upper and lower 95% confidence limits) correspond to +/- 1.645 standard deviations</w:t>
      </w:r>
      <w:r w:rsidR="006531A5">
        <w:t xml:space="preserve">. </w:t>
      </w:r>
      <w:r w:rsidRPr="004D0A69">
        <w:t>The 1% plus and minus events are defined to be one standard deviation above and below the 1% event</w:t>
      </w:r>
      <w:r w:rsidR="006531A5">
        <w:t xml:space="preserve">. </w:t>
      </w:r>
    </w:p>
    <w:p w14:paraId="08306811" w14:textId="77777777" w:rsidR="007C5B25" w:rsidRPr="004D0A69" w:rsidRDefault="007C5B25">
      <w:pPr>
        <w:pStyle w:val="2Body-Text"/>
        <w:spacing w:before="0" w:after="0"/>
        <w:jc w:val="both"/>
      </w:pPr>
    </w:p>
    <w:p w14:paraId="297046E7" w14:textId="6E4516A6" w:rsidR="00B771D9" w:rsidRDefault="00D81EE1" w:rsidP="008618A8">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BC6FA3">
        <w:t>9</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fldChar w:fldCharType="begin"/>
      </w:r>
      <w:r w:rsidR="00C66D59">
        <w:instrText xml:space="preserve"> REF _Ref12173718 \h </w:instrText>
      </w:r>
      <w:r w:rsidR="00DA3487">
        <w:instrText xml:space="preserve"> \* MERGEFORMAT </w:instrText>
      </w:r>
      <w:r w:rsidR="00C66D59">
        <w:fldChar w:fldCharType="separate"/>
      </w:r>
      <w:r w:rsidR="00BB1F46" w:rsidRPr="008F0127">
        <w:t xml:space="preserve">Table </w:t>
      </w:r>
      <w:r w:rsidR="00BB1F46">
        <w:rPr>
          <w:noProof/>
        </w:rPr>
        <w:t>2.5</w:t>
      </w:r>
      <w:r w:rsidR="00C66D59">
        <w:fldChar w:fldCharType="end"/>
      </w:r>
      <w:r w:rsidR="00695E31" w:rsidRPr="004D0A69">
        <w:t>.</w:t>
      </w:r>
    </w:p>
    <w:p w14:paraId="35FAD86A" w14:textId="77777777" w:rsidR="005D7607" w:rsidRDefault="005D7607" w:rsidP="00B771D9"/>
    <w:p w14:paraId="71E142E4" w14:textId="77777777" w:rsidR="005D7607" w:rsidRDefault="005D7607" w:rsidP="00B771D9"/>
    <w:p w14:paraId="75A84547" w14:textId="535CDD70" w:rsidR="008B658A" w:rsidRDefault="008B658A" w:rsidP="00B771D9">
      <w:pPr>
        <w:rPr>
          <w:highlight w:val="yellow"/>
        </w:rPr>
      </w:pPr>
    </w:p>
    <w:p w14:paraId="5376A5A2" w14:textId="6A552304" w:rsidR="00695E31" w:rsidRPr="008F0127" w:rsidRDefault="00695E31" w:rsidP="00695E31">
      <w:pPr>
        <w:pStyle w:val="Caption"/>
        <w:keepNext/>
        <w:ind w:left="720"/>
        <w:jc w:val="center"/>
      </w:pPr>
      <w:bookmarkStart w:id="96" w:name="_Ref12173718"/>
      <w:bookmarkStart w:id="97" w:name="_Toc112790055"/>
      <w:r w:rsidRPr="008F0127">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5</w:t>
      </w:r>
      <w:r>
        <w:fldChar w:fldCharType="end"/>
      </w:r>
      <w:bookmarkEnd w:id="96"/>
      <w:r w:rsidRPr="008F0127">
        <w:t>:  Land</w:t>
      </w:r>
      <w:r w:rsidR="00750A52" w:rsidRPr="008F0127">
        <w:t xml:space="preserve"> U</w:t>
      </w:r>
      <w:r w:rsidRPr="008F0127">
        <w:t>se-Soils-CN Matrix for Computing Initial Curve Numbers</w:t>
      </w:r>
      <w:bookmarkEnd w:id="97"/>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proofErr w:type="spellStart"/>
            <w:r w:rsidRPr="00C017D1">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299AC45D" w14:textId="77777777" w:rsidR="009F0017" w:rsidRPr="004D0A69" w:rsidRDefault="009F0017" w:rsidP="00F15128">
      <w:pPr>
        <w:jc w:val="both"/>
      </w:pPr>
    </w:p>
    <w:p w14:paraId="316BF9A7" w14:textId="2359A356" w:rsidR="002B6DCD" w:rsidRPr="004D0A69" w:rsidRDefault="004F0B88" w:rsidP="00F15128">
      <w:pPr>
        <w:jc w:val="both"/>
      </w:pPr>
      <w:r>
        <w:t xml:space="preserve">The time of concentration for the study area was approximated as the square root of the drainage area, then multiplied by 0.6 to compute the lag time. The lag time does not impact the excess rainfall hyetograph, so it was not necessary to compute a more accurate basin travel time. </w:t>
      </w:r>
      <w:r w:rsidR="00242B79" w:rsidRPr="004D0A69">
        <w:t xml:space="preserve">The table below shows the </w:t>
      </w:r>
      <w:r w:rsidR="00FD24E9">
        <w:t>c</w:t>
      </w:r>
      <w:r w:rsidR="00FD24E9" w:rsidRPr="004D0A69">
        <w:t xml:space="preserve">urve </w:t>
      </w:r>
      <w:r w:rsidR="00FD24E9">
        <w:t>n</w:t>
      </w:r>
      <w:r w:rsidR="00FD24E9" w:rsidRPr="004D0A69">
        <w:t xml:space="preserve">umbers </w:t>
      </w:r>
      <w:r w:rsidR="00242B79" w:rsidRPr="004D0A69">
        <w:t xml:space="preserve">and </w:t>
      </w:r>
      <w:r w:rsidR="00FD24E9">
        <w:t>l</w:t>
      </w:r>
      <w:r w:rsidR="00FD24E9" w:rsidRPr="004D0A69">
        <w:t xml:space="preserve">ag </w:t>
      </w:r>
      <w:r w:rsidR="00FD24E9">
        <w:t>t</w:t>
      </w:r>
      <w:r w:rsidR="00FD24E9" w:rsidRPr="004D0A69">
        <w:t xml:space="preserve">ime </w:t>
      </w:r>
      <w:r w:rsidR="00242B79" w:rsidRPr="004D0A69">
        <w:t>values used in this study.</w:t>
      </w:r>
    </w:p>
    <w:p w14:paraId="16555BA7" w14:textId="77777777" w:rsidR="00242B79" w:rsidRPr="00BA6454" w:rsidRDefault="00242B79" w:rsidP="00753A66"/>
    <w:p w14:paraId="63A9E34B" w14:textId="3C9893DD" w:rsidR="00695E31" w:rsidRPr="00BA6454" w:rsidRDefault="00695E31" w:rsidP="00695E31">
      <w:pPr>
        <w:pStyle w:val="Caption"/>
        <w:keepNext/>
        <w:jc w:val="center"/>
      </w:pPr>
      <w:bookmarkStart w:id="98" w:name="_Toc112790056"/>
      <w:r w:rsidRPr="00BA6454">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6</w:t>
      </w:r>
      <w:r>
        <w:fldChar w:fldCharType="end"/>
      </w:r>
      <w:r w:rsidRPr="00BA6454">
        <w:t>:  Rainfall-Runoff Parameters (Curve Number, Lag Time)</w:t>
      </w:r>
      <w:bookmarkEnd w:id="98"/>
    </w:p>
    <w:tbl>
      <w:tblPr>
        <w:tblStyle w:val="CompassTable1"/>
        <w:tblW w:w="6002" w:type="dxa"/>
        <w:jc w:val="center"/>
        <w:tblLook w:val="04A0" w:firstRow="1" w:lastRow="0" w:firstColumn="1" w:lastColumn="0" w:noHBand="0" w:noVBand="1"/>
      </w:tblPr>
      <w:tblGrid>
        <w:gridCol w:w="3240"/>
        <w:gridCol w:w="1532"/>
        <w:gridCol w:w="1230"/>
      </w:tblGrid>
      <w:tr w:rsidR="00D347F9" w:rsidRPr="00A33200" w14:paraId="2258B2C4" w14:textId="77777777" w:rsidTr="00EB6A56">
        <w:trPr>
          <w:cnfStyle w:val="100000000000" w:firstRow="1" w:lastRow="0" w:firstColumn="0" w:lastColumn="0" w:oddVBand="0" w:evenVBand="0" w:oddHBand="0" w:evenHBand="0" w:firstRowFirstColumn="0" w:firstRowLastColumn="0" w:lastRowFirstColumn="0" w:lastRowLastColumn="0"/>
          <w:trHeight w:val="798"/>
          <w:jc w:val="center"/>
        </w:trPr>
        <w:tc>
          <w:tcPr>
            <w:tcW w:w="0" w:type="dxa"/>
            <w:hideMark/>
          </w:tcPr>
          <w:p w14:paraId="078194FB" w14:textId="77777777" w:rsidR="00EB6A56" w:rsidRPr="00A33200" w:rsidRDefault="00EB6A56"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0" w:type="dxa"/>
            <w:hideMark/>
          </w:tcPr>
          <w:p w14:paraId="113D27C5" w14:textId="006472B4" w:rsidR="00EB6A56" w:rsidRPr="00A33200" w:rsidRDefault="00EB6A56"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0" w:type="dxa"/>
            <w:hideMark/>
          </w:tcPr>
          <w:p w14:paraId="20D18E9C" w14:textId="77777777" w:rsidR="00EB6A56" w:rsidRPr="00A33200" w:rsidRDefault="00EB6A56" w:rsidP="00695E31">
            <w:pPr>
              <w:jc w:val="center"/>
              <w:rPr>
                <w:rFonts w:eastAsia="Times New Roman" w:cs="Times New Roman"/>
                <w:b w:val="0"/>
                <w:bCs/>
                <w:color w:val="FFFFFF"/>
                <w:sz w:val="20"/>
                <w:szCs w:val="20"/>
              </w:rPr>
            </w:pPr>
            <w:proofErr w:type="spellStart"/>
            <w:r w:rsidRPr="00A33200">
              <w:rPr>
                <w:rFonts w:eastAsia="Times New Roman" w:cs="Times New Roman"/>
                <w:bCs/>
                <w:color w:val="FFFFFF"/>
                <w:sz w:val="20"/>
                <w:szCs w:val="20"/>
              </w:rPr>
              <w:t>Tlag</w:t>
            </w:r>
            <w:proofErr w:type="spellEnd"/>
            <w:r w:rsidRPr="00A33200">
              <w:rPr>
                <w:rFonts w:eastAsia="Times New Roman" w:cs="Times New Roman"/>
                <w:bCs/>
                <w:color w:val="FFFFFF"/>
                <w:sz w:val="20"/>
                <w:szCs w:val="20"/>
              </w:rPr>
              <w:t xml:space="preserve"> (min)</w:t>
            </w:r>
          </w:p>
        </w:tc>
      </w:tr>
      <w:tr w:rsidR="00EB6A56" w:rsidRPr="00A33200" w14:paraId="7711419B" w14:textId="18E338F7" w:rsidTr="007F2AF6">
        <w:trPr>
          <w:cnfStyle w:val="000000100000" w:firstRow="0" w:lastRow="0" w:firstColumn="0" w:lastColumn="0" w:oddVBand="0" w:evenVBand="0" w:oddHBand="1" w:evenHBand="0" w:firstRowFirstColumn="0" w:firstRowLastColumn="0" w:lastRowFirstColumn="0" w:lastRowLastColumn="0"/>
          <w:trHeight w:val="322"/>
          <w:jc w:val="center"/>
        </w:trPr>
        <w:tc>
          <w:tcPr>
            <w:tcW w:w="3240" w:type="dxa"/>
            <w:vAlign w:val="top"/>
            <w:hideMark/>
          </w:tcPr>
          <w:p w14:paraId="3FCED69B" w14:textId="40DBED90" w:rsidR="00EB6A56" w:rsidRPr="00C017D1" w:rsidRDefault="00EB6A56" w:rsidP="007F2AF6">
            <w:pPr>
              <w:jc w:val="center"/>
              <w:rPr>
                <w:rFonts w:eastAsia="Times New Roman" w:cs="Times New Roman"/>
                <w:color w:val="000000"/>
                <w:szCs w:val="20"/>
              </w:rPr>
            </w:pPr>
            <w:r>
              <w:t>Lower Sulphur</w:t>
            </w:r>
            <w:r w:rsidR="003468DC">
              <w:t xml:space="preserve"> West</w:t>
            </w:r>
          </w:p>
        </w:tc>
        <w:tc>
          <w:tcPr>
            <w:tcW w:w="1532" w:type="dxa"/>
          </w:tcPr>
          <w:p w14:paraId="7D0BC422" w14:textId="674204B7" w:rsidR="00EB6A56" w:rsidRPr="00C017D1" w:rsidRDefault="00EB6A56">
            <w:pPr>
              <w:jc w:val="center"/>
              <w:rPr>
                <w:rFonts w:eastAsia="Times New Roman" w:cs="Times New Roman"/>
                <w:szCs w:val="20"/>
              </w:rPr>
            </w:pPr>
            <w:r>
              <w:rPr>
                <w:rFonts w:eastAsia="Times New Roman" w:cs="Times New Roman"/>
                <w:szCs w:val="20"/>
              </w:rPr>
              <w:t>72</w:t>
            </w:r>
          </w:p>
        </w:tc>
        <w:tc>
          <w:tcPr>
            <w:tcW w:w="1230" w:type="dxa"/>
          </w:tcPr>
          <w:p w14:paraId="182C504C" w14:textId="5035868D" w:rsidR="00EB6A56" w:rsidRPr="00C017D1" w:rsidRDefault="00EB6A56">
            <w:pPr>
              <w:jc w:val="center"/>
              <w:rPr>
                <w:rFonts w:eastAsia="Times New Roman" w:cs="Times New Roman"/>
                <w:szCs w:val="20"/>
              </w:rPr>
            </w:pPr>
            <w:r>
              <w:rPr>
                <w:rFonts w:eastAsia="Times New Roman" w:cs="Times New Roman"/>
                <w:szCs w:val="20"/>
              </w:rPr>
              <w:t>1</w:t>
            </w:r>
            <w:r w:rsidR="003468DC">
              <w:rPr>
                <w:rFonts w:eastAsia="Times New Roman" w:cs="Times New Roman"/>
                <w:szCs w:val="20"/>
              </w:rPr>
              <w:t>,</w:t>
            </w:r>
            <w:r>
              <w:rPr>
                <w:rFonts w:eastAsia="Times New Roman" w:cs="Times New Roman"/>
                <w:szCs w:val="20"/>
              </w:rPr>
              <w:t>042</w:t>
            </w:r>
          </w:p>
        </w:tc>
      </w:tr>
      <w:tr w:rsidR="00EB6A56" w:rsidRPr="00A33200" w14:paraId="7BA44A83" w14:textId="77777777" w:rsidTr="007F2AF6">
        <w:trPr>
          <w:cnfStyle w:val="000000010000" w:firstRow="0" w:lastRow="0" w:firstColumn="0" w:lastColumn="0" w:oddVBand="0" w:evenVBand="0" w:oddHBand="0" w:evenHBand="1" w:firstRowFirstColumn="0" w:firstRowLastColumn="0" w:lastRowFirstColumn="0" w:lastRowLastColumn="0"/>
          <w:trHeight w:val="322"/>
          <w:jc w:val="center"/>
        </w:trPr>
        <w:tc>
          <w:tcPr>
            <w:tcW w:w="3240" w:type="dxa"/>
            <w:vAlign w:val="top"/>
          </w:tcPr>
          <w:p w14:paraId="46F95FBD" w14:textId="3077B5E0" w:rsidR="00EB6A56" w:rsidRDefault="00EB6A56" w:rsidP="007F2AF6">
            <w:pPr>
              <w:jc w:val="center"/>
            </w:pPr>
            <w:r>
              <w:t>Lower Sulphur</w:t>
            </w:r>
            <w:r w:rsidR="003468DC">
              <w:t xml:space="preserve"> East</w:t>
            </w:r>
          </w:p>
        </w:tc>
        <w:tc>
          <w:tcPr>
            <w:tcW w:w="1532" w:type="dxa"/>
          </w:tcPr>
          <w:p w14:paraId="67DAB39F" w14:textId="73065977" w:rsidR="00EB6A56" w:rsidRPr="00C017D1" w:rsidRDefault="00EB6A56">
            <w:pPr>
              <w:jc w:val="center"/>
              <w:rPr>
                <w:rFonts w:eastAsia="Times New Roman" w:cs="Times New Roman"/>
                <w:szCs w:val="20"/>
              </w:rPr>
            </w:pPr>
            <w:r>
              <w:rPr>
                <w:rFonts w:eastAsia="Times New Roman" w:cs="Times New Roman"/>
                <w:szCs w:val="20"/>
              </w:rPr>
              <w:t>70</w:t>
            </w:r>
          </w:p>
        </w:tc>
        <w:tc>
          <w:tcPr>
            <w:tcW w:w="1230" w:type="dxa"/>
          </w:tcPr>
          <w:p w14:paraId="7A892D85" w14:textId="7B89265E" w:rsidR="00EB6A56" w:rsidRPr="00C017D1" w:rsidRDefault="00EB6A56">
            <w:pPr>
              <w:jc w:val="center"/>
              <w:rPr>
                <w:rFonts w:eastAsia="Times New Roman" w:cs="Times New Roman"/>
                <w:szCs w:val="20"/>
              </w:rPr>
            </w:pPr>
            <w:r>
              <w:rPr>
                <w:rFonts w:eastAsia="Times New Roman" w:cs="Times New Roman"/>
                <w:szCs w:val="20"/>
              </w:rPr>
              <w:t>1</w:t>
            </w:r>
            <w:r w:rsidR="003468DC">
              <w:rPr>
                <w:rFonts w:eastAsia="Times New Roman" w:cs="Times New Roman"/>
                <w:szCs w:val="20"/>
              </w:rPr>
              <w:t>,</w:t>
            </w:r>
            <w:r>
              <w:rPr>
                <w:rFonts w:eastAsia="Times New Roman" w:cs="Times New Roman"/>
                <w:szCs w:val="20"/>
              </w:rPr>
              <w:t>131</w:t>
            </w:r>
          </w:p>
        </w:tc>
      </w:tr>
    </w:tbl>
    <w:p w14:paraId="72B2710D" w14:textId="77777777" w:rsidR="00242B79" w:rsidRPr="006514C0" w:rsidRDefault="00242B79" w:rsidP="00F15128">
      <w:pPr>
        <w:jc w:val="both"/>
        <w:rPr>
          <w:highlight w:val="yellow"/>
        </w:rPr>
      </w:pPr>
    </w:p>
    <w:p w14:paraId="53334AD7" w14:textId="1FF6C030" w:rsidR="004F5B04" w:rsidRDefault="00241950" w:rsidP="004F5B04">
      <w:pPr>
        <w:jc w:val="both"/>
      </w:pPr>
      <w:r w:rsidRPr="004D0A69">
        <w:t xml:space="preserve">NRCS rainfall-runoff methods were used to define excess precipitation applied to </w:t>
      </w:r>
      <w:r w:rsidR="00C830EF" w:rsidRPr="004D0A69">
        <w:t xml:space="preserve">the 2D mesh, including </w:t>
      </w:r>
      <w:r w:rsidR="00FD24E9">
        <w:t xml:space="preserve">curve numbers </w:t>
      </w:r>
      <w:r w:rsidR="00C830EF" w:rsidRPr="004D0A69">
        <w:t xml:space="preserve">for defining rainfall losses and </w:t>
      </w:r>
      <w:r w:rsidR="00FD24E9">
        <w:t xml:space="preserve">lag time </w:t>
      </w:r>
      <w:r w:rsidR="00C830EF" w:rsidRPr="004D0A69">
        <w:t xml:space="preserve">for transforming the runoff temporally. </w:t>
      </w:r>
      <w:r w:rsidR="009F0017" w:rsidRPr="004D0A69">
        <w:t>No routing was considered in the rainfall-runoff modeling</w:t>
      </w:r>
      <w:r w:rsidR="006531A5">
        <w:t xml:space="preserve">. </w:t>
      </w:r>
      <w:r w:rsidR="00FD24E9">
        <w:t>Frequency</w:t>
      </w:r>
      <w:r w:rsidR="00C830EF" w:rsidRPr="004D0A69">
        <w:t xml:space="preserve"> storm distributions were used for defining temporal distributions of point rainfall totals</w:t>
      </w:r>
      <w:r w:rsidR="006531A5">
        <w:t>.</w:t>
      </w:r>
      <w:r w:rsidR="008E127C">
        <w:t xml:space="preserve"> Weighted average rainfall depths were calculated for the 10-, 4, 2, 1, 0.2-percent ACEs. The weighted average rainfall depths for 1-percent plus and 1-percent minus </w:t>
      </w:r>
      <w:proofErr w:type="spellStart"/>
      <w:r w:rsidR="008E127C">
        <w:t>rasters</w:t>
      </w:r>
      <w:proofErr w:type="spellEnd"/>
      <w:r w:rsidR="008E127C">
        <w:t xml:space="preserve"> were also calculated using the upper and lower confidence intervals for the 1-percent event. These steps were performed for durations of 5-min, </w:t>
      </w:r>
      <w:r w:rsidR="008E127C" w:rsidRPr="003D7943">
        <w:t>15</w:t>
      </w:r>
      <w:r w:rsidR="008E127C">
        <w:t>-</w:t>
      </w:r>
      <w:r w:rsidR="008E127C" w:rsidRPr="003D7943">
        <w:t>min, 1</w:t>
      </w:r>
      <w:r w:rsidR="008E127C">
        <w:t>-</w:t>
      </w:r>
      <w:r w:rsidR="008E127C" w:rsidRPr="003D7943">
        <w:t>hr, 2</w:t>
      </w:r>
      <w:r w:rsidR="008E127C">
        <w:t>-</w:t>
      </w:r>
      <w:r w:rsidR="008E127C" w:rsidRPr="003D7943">
        <w:t>hr, 3</w:t>
      </w:r>
      <w:r w:rsidR="008E127C">
        <w:t>-</w:t>
      </w:r>
      <w:r w:rsidR="008E127C" w:rsidRPr="003D7943">
        <w:t>hr, 6</w:t>
      </w:r>
      <w:r w:rsidR="008E127C">
        <w:t>-</w:t>
      </w:r>
      <w:r w:rsidR="008E127C" w:rsidRPr="003D7943">
        <w:t>hr, 12</w:t>
      </w:r>
      <w:r w:rsidR="008E127C">
        <w:t>-</w:t>
      </w:r>
      <w:r w:rsidR="008E127C" w:rsidRPr="003D7943">
        <w:t>hr</w:t>
      </w:r>
      <w:r w:rsidR="008E127C">
        <w:t xml:space="preserve"> and 24-hr. The weighted average rainfall depths were used to determine the excess precipitation in the HEC-HMS model. </w:t>
      </w:r>
    </w:p>
    <w:p w14:paraId="117F141D" w14:textId="77777777" w:rsidR="004F5B04" w:rsidRPr="004D0A69" w:rsidRDefault="004F5B04" w:rsidP="00F15128">
      <w:pPr>
        <w:jc w:val="both"/>
      </w:pPr>
    </w:p>
    <w:p w14:paraId="431A6CF2" w14:textId="1B4A2F4F" w:rsidR="00241950" w:rsidRPr="004D0A69" w:rsidRDefault="00185196" w:rsidP="00F15128">
      <w:pPr>
        <w:jc w:val="both"/>
      </w:pPr>
      <w:r>
        <w:t>Areal reduction was applied using TP40 curves and an assumption of storm area equivalent to approximately one half of the total study area.</w:t>
      </w:r>
      <w:r w:rsidR="006531A5">
        <w:t xml:space="preserve"> </w:t>
      </w:r>
      <w:r w:rsidR="002E128B" w:rsidRPr="004D0A69">
        <w:fldChar w:fldCharType="begin"/>
      </w:r>
      <w:r w:rsidR="002E128B" w:rsidRPr="004D0A69">
        <w:instrText xml:space="preserve"> REF _Ref489952865 \h </w:instrText>
      </w:r>
      <w:r w:rsidR="006514C0" w:rsidRPr="004D0A69">
        <w:instrText xml:space="preserve"> \* MERGEFORMAT </w:instrText>
      </w:r>
      <w:r w:rsidR="002E128B" w:rsidRPr="004D0A69">
        <w:fldChar w:fldCharType="separate"/>
      </w:r>
      <w:r w:rsidR="00BB1F46" w:rsidRPr="00BD4BCB">
        <w:t xml:space="preserve">Table </w:t>
      </w:r>
      <w:r w:rsidR="00BB1F46">
        <w:t>2.7</w:t>
      </w:r>
      <w:r w:rsidR="002E128B" w:rsidRPr="004D0A69">
        <w:fldChar w:fldCharType="end"/>
      </w:r>
      <w:r w:rsidR="002E128B" w:rsidRPr="004D0A69">
        <w:t xml:space="preserve"> </w:t>
      </w:r>
      <w:r w:rsidR="00241950" w:rsidRPr="004D0A69">
        <w:t>provides the total</w:t>
      </w:r>
      <w:r w:rsidR="00403840">
        <w:t xml:space="preserve"> rainfall depth</w:t>
      </w:r>
      <w:r w:rsidR="00AC7433">
        <w:t>s</w:t>
      </w:r>
      <w:r w:rsidR="00403840">
        <w:t xml:space="preserve"> </w:t>
      </w:r>
      <w:r w:rsidR="00241950" w:rsidRPr="004D0A69">
        <w:t>used for determining excess precipitation.</w:t>
      </w:r>
    </w:p>
    <w:p w14:paraId="67D264C4" w14:textId="77777777" w:rsidR="00124ED4" w:rsidRPr="006514C0" w:rsidRDefault="00124ED4" w:rsidP="00753A66">
      <w:pPr>
        <w:rPr>
          <w:highlight w:val="yellow"/>
        </w:rPr>
      </w:pPr>
    </w:p>
    <w:p w14:paraId="0D709FC7" w14:textId="2ECBD7F2" w:rsidR="0049516B" w:rsidRPr="00BD4BCB" w:rsidRDefault="00241950" w:rsidP="0049516B">
      <w:pPr>
        <w:pStyle w:val="Caption"/>
        <w:keepNext/>
        <w:jc w:val="center"/>
      </w:pPr>
      <w:bookmarkStart w:id="99" w:name="_Ref489952865"/>
      <w:bookmarkStart w:id="100" w:name="_Toc112790057"/>
      <w:r w:rsidRPr="00BD4BCB">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7</w:t>
      </w:r>
      <w:r>
        <w:fldChar w:fldCharType="end"/>
      </w:r>
      <w:bookmarkEnd w:id="99"/>
      <w:r w:rsidRPr="00BD4BCB">
        <w:t xml:space="preserve">:  </w:t>
      </w:r>
      <w:r w:rsidR="00403840">
        <w:t>Rainfall depths</w:t>
      </w:r>
      <w:r w:rsidR="003430C2" w:rsidRPr="00BD4BCB">
        <w:t xml:space="preserve"> for</w:t>
      </w:r>
      <w:r w:rsidR="00204399">
        <w:t xml:space="preserve"> estimating Excess Precipitation for</w:t>
      </w:r>
      <w:r w:rsidR="003430C2" w:rsidRPr="00BD4BCB">
        <w:t xml:space="preserve"> </w:t>
      </w:r>
      <w:r w:rsidR="002B1A8A">
        <w:t>HEC-RAS</w:t>
      </w:r>
      <w:r w:rsidR="003430C2" w:rsidRPr="00BD4BCB">
        <w:t xml:space="preserve"> 2D Computational Mesh</w:t>
      </w:r>
      <w:bookmarkEnd w:id="100"/>
    </w:p>
    <w:tbl>
      <w:tblPr>
        <w:tblW w:w="9630" w:type="dxa"/>
        <w:tblInd w:w="-280" w:type="dxa"/>
        <w:tblLook w:val="04A0" w:firstRow="1" w:lastRow="0" w:firstColumn="1" w:lastColumn="0" w:noHBand="0" w:noVBand="1"/>
      </w:tblPr>
      <w:tblGrid>
        <w:gridCol w:w="1512"/>
        <w:gridCol w:w="1944"/>
        <w:gridCol w:w="751"/>
        <w:gridCol w:w="806"/>
        <w:gridCol w:w="747"/>
        <w:gridCol w:w="720"/>
        <w:gridCol w:w="810"/>
        <w:gridCol w:w="810"/>
        <w:gridCol w:w="810"/>
        <w:gridCol w:w="720"/>
      </w:tblGrid>
      <w:tr w:rsidR="00B71086" w:rsidRPr="00457DC6" w14:paraId="25BA9CFC" w14:textId="77777777" w:rsidTr="00AC7433">
        <w:trPr>
          <w:trHeight w:val="374"/>
        </w:trPr>
        <w:tc>
          <w:tcPr>
            <w:tcW w:w="1512"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7C6E945"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Sub-basin Description</w:t>
            </w:r>
          </w:p>
        </w:tc>
        <w:tc>
          <w:tcPr>
            <w:tcW w:w="19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4EFD3E1"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Percent Annual Chance Precipitation Total (in)</w:t>
            </w:r>
          </w:p>
        </w:tc>
        <w:tc>
          <w:tcPr>
            <w:tcW w:w="6174" w:type="dxa"/>
            <w:gridSpan w:val="8"/>
            <w:tcBorders>
              <w:top w:val="single" w:sz="8" w:space="0" w:color="3379BD"/>
              <w:left w:val="nil"/>
              <w:bottom w:val="single" w:sz="8" w:space="0" w:color="3379BD"/>
              <w:right w:val="single" w:sz="8" w:space="0" w:color="3379BD"/>
            </w:tcBorders>
            <w:shd w:val="clear" w:color="000000" w:fill="233972"/>
            <w:vAlign w:val="center"/>
            <w:hideMark/>
          </w:tcPr>
          <w:p w14:paraId="5FA05A71"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Rainfall Duration (in)</w:t>
            </w:r>
          </w:p>
        </w:tc>
      </w:tr>
      <w:tr w:rsidR="001D23FA" w:rsidRPr="00457DC6" w14:paraId="7F00E90D" w14:textId="77777777" w:rsidTr="00AC7433">
        <w:trPr>
          <w:trHeight w:val="315"/>
        </w:trPr>
        <w:tc>
          <w:tcPr>
            <w:tcW w:w="1512" w:type="dxa"/>
            <w:vMerge/>
            <w:tcBorders>
              <w:top w:val="single" w:sz="8" w:space="0" w:color="3379BD"/>
              <w:left w:val="single" w:sz="8" w:space="0" w:color="3379BD"/>
              <w:bottom w:val="single" w:sz="8" w:space="0" w:color="3379BD"/>
              <w:right w:val="single" w:sz="8" w:space="0" w:color="3379BD"/>
            </w:tcBorders>
            <w:vAlign w:val="center"/>
            <w:hideMark/>
          </w:tcPr>
          <w:p w14:paraId="032533A9" w14:textId="77777777" w:rsidR="00457DC6" w:rsidRPr="00457DC6" w:rsidRDefault="00457DC6" w:rsidP="00457DC6">
            <w:pPr>
              <w:rPr>
                <w:rFonts w:ascii="Calibri" w:eastAsia="Times New Roman" w:hAnsi="Calibri" w:cs="Calibri"/>
                <w:b/>
                <w:bCs/>
                <w:color w:val="FFFFFF"/>
                <w:sz w:val="20"/>
                <w:szCs w:val="20"/>
              </w:rPr>
            </w:pPr>
          </w:p>
        </w:tc>
        <w:tc>
          <w:tcPr>
            <w:tcW w:w="1944" w:type="dxa"/>
            <w:vMerge/>
            <w:tcBorders>
              <w:top w:val="single" w:sz="8" w:space="0" w:color="3379BD"/>
              <w:left w:val="single" w:sz="8" w:space="0" w:color="3379BD"/>
              <w:bottom w:val="single" w:sz="8" w:space="0" w:color="3379BD"/>
              <w:right w:val="single" w:sz="8" w:space="0" w:color="3379BD"/>
            </w:tcBorders>
            <w:vAlign w:val="center"/>
            <w:hideMark/>
          </w:tcPr>
          <w:p w14:paraId="453B9224" w14:textId="77777777" w:rsidR="00457DC6" w:rsidRPr="00457DC6" w:rsidRDefault="00457DC6" w:rsidP="00457DC6">
            <w:pPr>
              <w:rPr>
                <w:rFonts w:ascii="Calibri" w:eastAsia="Times New Roman" w:hAnsi="Calibri" w:cs="Calibri"/>
                <w:b/>
                <w:bCs/>
                <w:color w:val="FFFFFF"/>
                <w:sz w:val="20"/>
                <w:szCs w:val="20"/>
              </w:rPr>
            </w:pPr>
          </w:p>
        </w:tc>
        <w:tc>
          <w:tcPr>
            <w:tcW w:w="751" w:type="dxa"/>
            <w:tcBorders>
              <w:top w:val="nil"/>
              <w:left w:val="nil"/>
              <w:bottom w:val="single" w:sz="8" w:space="0" w:color="3379BD"/>
              <w:right w:val="single" w:sz="8" w:space="0" w:color="3379BD"/>
            </w:tcBorders>
            <w:shd w:val="clear" w:color="000000" w:fill="233972"/>
            <w:vAlign w:val="center"/>
            <w:hideMark/>
          </w:tcPr>
          <w:p w14:paraId="19624E51"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5 min</w:t>
            </w:r>
          </w:p>
        </w:tc>
        <w:tc>
          <w:tcPr>
            <w:tcW w:w="806" w:type="dxa"/>
            <w:tcBorders>
              <w:top w:val="nil"/>
              <w:left w:val="nil"/>
              <w:bottom w:val="single" w:sz="8" w:space="0" w:color="3379BD"/>
              <w:right w:val="single" w:sz="8" w:space="0" w:color="3379BD"/>
            </w:tcBorders>
            <w:shd w:val="clear" w:color="000000" w:fill="233972"/>
            <w:vAlign w:val="center"/>
            <w:hideMark/>
          </w:tcPr>
          <w:p w14:paraId="6B633EBB"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15 min</w:t>
            </w:r>
          </w:p>
        </w:tc>
        <w:tc>
          <w:tcPr>
            <w:tcW w:w="747" w:type="dxa"/>
            <w:tcBorders>
              <w:top w:val="nil"/>
              <w:left w:val="nil"/>
              <w:bottom w:val="single" w:sz="8" w:space="0" w:color="3379BD"/>
              <w:right w:val="single" w:sz="8" w:space="0" w:color="3379BD"/>
            </w:tcBorders>
            <w:shd w:val="clear" w:color="000000" w:fill="233972"/>
            <w:vAlign w:val="center"/>
            <w:hideMark/>
          </w:tcPr>
          <w:p w14:paraId="596A8CCF"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1 </w:t>
            </w:r>
            <w:proofErr w:type="spellStart"/>
            <w:r w:rsidRPr="00457DC6">
              <w:rPr>
                <w:rFonts w:ascii="Calibri" w:eastAsia="Times New Roman" w:hAnsi="Calibri" w:cs="Calibri"/>
                <w:b/>
                <w:bCs/>
                <w:color w:val="FFFFFF"/>
                <w:sz w:val="20"/>
                <w:szCs w:val="20"/>
              </w:rPr>
              <w:t>hr</w:t>
            </w:r>
            <w:proofErr w:type="spellEnd"/>
          </w:p>
        </w:tc>
        <w:tc>
          <w:tcPr>
            <w:tcW w:w="720" w:type="dxa"/>
            <w:tcBorders>
              <w:top w:val="nil"/>
              <w:left w:val="nil"/>
              <w:bottom w:val="single" w:sz="8" w:space="0" w:color="3379BD"/>
              <w:right w:val="single" w:sz="8" w:space="0" w:color="3379BD"/>
            </w:tcBorders>
            <w:shd w:val="clear" w:color="000000" w:fill="233972"/>
            <w:vAlign w:val="center"/>
            <w:hideMark/>
          </w:tcPr>
          <w:p w14:paraId="67A8CB38"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2 </w:t>
            </w:r>
            <w:proofErr w:type="spellStart"/>
            <w:r w:rsidRPr="00457DC6">
              <w:rPr>
                <w:rFonts w:ascii="Calibri" w:eastAsia="Times New Roman" w:hAnsi="Calibri" w:cs="Calibri"/>
                <w:b/>
                <w:bCs/>
                <w:color w:val="FFFFFF"/>
                <w:sz w:val="20"/>
                <w:szCs w:val="20"/>
              </w:rPr>
              <w:t>hr</w:t>
            </w:r>
            <w:proofErr w:type="spellEnd"/>
          </w:p>
        </w:tc>
        <w:tc>
          <w:tcPr>
            <w:tcW w:w="810" w:type="dxa"/>
            <w:tcBorders>
              <w:top w:val="nil"/>
              <w:left w:val="nil"/>
              <w:bottom w:val="single" w:sz="8" w:space="0" w:color="3379BD"/>
              <w:right w:val="single" w:sz="8" w:space="0" w:color="3379BD"/>
            </w:tcBorders>
            <w:shd w:val="clear" w:color="000000" w:fill="233972"/>
            <w:vAlign w:val="center"/>
            <w:hideMark/>
          </w:tcPr>
          <w:p w14:paraId="5189245F"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3 </w:t>
            </w:r>
            <w:proofErr w:type="spellStart"/>
            <w:r w:rsidRPr="00457DC6">
              <w:rPr>
                <w:rFonts w:ascii="Calibri" w:eastAsia="Times New Roman" w:hAnsi="Calibri" w:cs="Calibri"/>
                <w:b/>
                <w:bCs/>
                <w:color w:val="FFFFFF"/>
                <w:sz w:val="20"/>
                <w:szCs w:val="20"/>
              </w:rPr>
              <w:t>hr</w:t>
            </w:r>
            <w:proofErr w:type="spellEnd"/>
          </w:p>
        </w:tc>
        <w:tc>
          <w:tcPr>
            <w:tcW w:w="810" w:type="dxa"/>
            <w:tcBorders>
              <w:top w:val="nil"/>
              <w:left w:val="nil"/>
              <w:bottom w:val="single" w:sz="8" w:space="0" w:color="3379BD"/>
              <w:right w:val="single" w:sz="8" w:space="0" w:color="3379BD"/>
            </w:tcBorders>
            <w:shd w:val="clear" w:color="000000" w:fill="233972"/>
            <w:vAlign w:val="center"/>
            <w:hideMark/>
          </w:tcPr>
          <w:p w14:paraId="1545221D" w14:textId="749F1EF6" w:rsidR="00457DC6" w:rsidRPr="00457DC6" w:rsidRDefault="008618A8"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6 </w:t>
            </w:r>
            <w:proofErr w:type="spellStart"/>
            <w:r w:rsidRPr="00457DC6">
              <w:rPr>
                <w:rFonts w:ascii="Calibri" w:eastAsia="Times New Roman" w:hAnsi="Calibri" w:cs="Calibri"/>
                <w:b/>
                <w:bCs/>
                <w:color w:val="FFFFFF"/>
                <w:sz w:val="20"/>
                <w:szCs w:val="20"/>
              </w:rPr>
              <w:t>hr</w:t>
            </w:r>
            <w:proofErr w:type="spellEnd"/>
          </w:p>
        </w:tc>
        <w:tc>
          <w:tcPr>
            <w:tcW w:w="810" w:type="dxa"/>
            <w:tcBorders>
              <w:top w:val="nil"/>
              <w:left w:val="nil"/>
              <w:bottom w:val="single" w:sz="8" w:space="0" w:color="3379BD"/>
              <w:right w:val="single" w:sz="8" w:space="0" w:color="3379BD"/>
            </w:tcBorders>
            <w:shd w:val="clear" w:color="000000" w:fill="233972"/>
            <w:vAlign w:val="center"/>
            <w:hideMark/>
          </w:tcPr>
          <w:p w14:paraId="183A5E99" w14:textId="1CF943BA"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12 </w:t>
            </w:r>
            <w:r w:rsidR="008618A8" w:rsidRPr="00457DC6">
              <w:rPr>
                <w:rFonts w:ascii="Calibri" w:eastAsia="Times New Roman" w:hAnsi="Calibri" w:cs="Calibri"/>
                <w:b/>
                <w:bCs/>
                <w:color w:val="FFFFFF"/>
                <w:sz w:val="20"/>
                <w:szCs w:val="20"/>
              </w:rPr>
              <w:t>hr.</w:t>
            </w:r>
          </w:p>
        </w:tc>
        <w:tc>
          <w:tcPr>
            <w:tcW w:w="720" w:type="dxa"/>
            <w:tcBorders>
              <w:top w:val="nil"/>
              <w:left w:val="nil"/>
              <w:bottom w:val="single" w:sz="8" w:space="0" w:color="3379BD"/>
              <w:right w:val="single" w:sz="8" w:space="0" w:color="3379BD"/>
            </w:tcBorders>
            <w:shd w:val="clear" w:color="000000" w:fill="233972"/>
            <w:vAlign w:val="center"/>
            <w:hideMark/>
          </w:tcPr>
          <w:p w14:paraId="124BBF91" w14:textId="77777777" w:rsidR="00457DC6" w:rsidRPr="00457DC6" w:rsidRDefault="00457DC6" w:rsidP="00457DC6">
            <w:pPr>
              <w:jc w:val="center"/>
              <w:rPr>
                <w:rFonts w:ascii="Calibri" w:eastAsia="Times New Roman" w:hAnsi="Calibri" w:cs="Calibri"/>
                <w:b/>
                <w:bCs/>
                <w:color w:val="FFFFFF"/>
                <w:sz w:val="20"/>
                <w:szCs w:val="20"/>
              </w:rPr>
            </w:pPr>
            <w:r w:rsidRPr="00457DC6">
              <w:rPr>
                <w:rFonts w:ascii="Calibri" w:eastAsia="Times New Roman" w:hAnsi="Calibri" w:cs="Calibri"/>
                <w:b/>
                <w:bCs/>
                <w:color w:val="FFFFFF"/>
                <w:sz w:val="20"/>
                <w:szCs w:val="20"/>
              </w:rPr>
              <w:t xml:space="preserve">24 </w:t>
            </w:r>
            <w:proofErr w:type="spellStart"/>
            <w:r w:rsidRPr="00457DC6">
              <w:rPr>
                <w:rFonts w:ascii="Calibri" w:eastAsia="Times New Roman" w:hAnsi="Calibri" w:cs="Calibri"/>
                <w:b/>
                <w:bCs/>
                <w:color w:val="FFFFFF"/>
                <w:sz w:val="20"/>
                <w:szCs w:val="20"/>
              </w:rPr>
              <w:t>hr</w:t>
            </w:r>
            <w:proofErr w:type="spellEnd"/>
          </w:p>
        </w:tc>
      </w:tr>
      <w:tr w:rsidR="001D23FA" w:rsidRPr="00457DC6" w14:paraId="301E63AC" w14:textId="77777777" w:rsidTr="00AC7433">
        <w:trPr>
          <w:trHeight w:val="315"/>
        </w:trPr>
        <w:tc>
          <w:tcPr>
            <w:tcW w:w="1512"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60F98D95" w14:textId="77777777" w:rsidR="00457DC6" w:rsidRPr="00457DC6" w:rsidRDefault="00457DC6" w:rsidP="00457DC6">
            <w:pPr>
              <w:jc w:val="center"/>
              <w:rPr>
                <w:rFonts w:ascii="Calibri" w:eastAsia="Times New Roman" w:hAnsi="Calibri" w:cs="Calibri"/>
                <w:color w:val="000000"/>
                <w:sz w:val="20"/>
                <w:szCs w:val="20"/>
              </w:rPr>
            </w:pPr>
            <w:r w:rsidRPr="00457DC6">
              <w:rPr>
                <w:rFonts w:ascii="Calibri" w:eastAsia="Times New Roman" w:hAnsi="Calibri" w:cs="Calibri"/>
                <w:color w:val="000000"/>
                <w:sz w:val="20"/>
                <w:szCs w:val="20"/>
              </w:rPr>
              <w:t>Lower Sulphur West</w:t>
            </w:r>
          </w:p>
        </w:tc>
        <w:tc>
          <w:tcPr>
            <w:tcW w:w="1944" w:type="dxa"/>
            <w:tcBorders>
              <w:top w:val="nil"/>
              <w:left w:val="nil"/>
              <w:bottom w:val="single" w:sz="8" w:space="0" w:color="3379BD"/>
              <w:right w:val="single" w:sz="8" w:space="0" w:color="3379BD"/>
            </w:tcBorders>
            <w:shd w:val="clear" w:color="000000" w:fill="DFE3E5"/>
            <w:vAlign w:val="center"/>
            <w:hideMark/>
          </w:tcPr>
          <w:p w14:paraId="60B982B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10yr</w:t>
            </w:r>
          </w:p>
        </w:tc>
        <w:tc>
          <w:tcPr>
            <w:tcW w:w="751" w:type="dxa"/>
            <w:tcBorders>
              <w:top w:val="nil"/>
              <w:left w:val="nil"/>
              <w:bottom w:val="single" w:sz="8" w:space="0" w:color="3379BD"/>
              <w:right w:val="single" w:sz="8" w:space="0" w:color="3379BD"/>
            </w:tcBorders>
            <w:shd w:val="clear" w:color="000000" w:fill="DFE3E5"/>
            <w:vAlign w:val="center"/>
            <w:hideMark/>
          </w:tcPr>
          <w:p w14:paraId="47D799E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0.69</w:t>
            </w:r>
          </w:p>
        </w:tc>
        <w:tc>
          <w:tcPr>
            <w:tcW w:w="806" w:type="dxa"/>
            <w:tcBorders>
              <w:top w:val="nil"/>
              <w:left w:val="nil"/>
              <w:bottom w:val="single" w:sz="8" w:space="0" w:color="3379BD"/>
              <w:right w:val="single" w:sz="8" w:space="0" w:color="3379BD"/>
            </w:tcBorders>
            <w:shd w:val="clear" w:color="000000" w:fill="DFE3E5"/>
            <w:vAlign w:val="center"/>
            <w:hideMark/>
          </w:tcPr>
          <w:p w14:paraId="3538892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1.38</w:t>
            </w:r>
          </w:p>
        </w:tc>
        <w:tc>
          <w:tcPr>
            <w:tcW w:w="747" w:type="dxa"/>
            <w:tcBorders>
              <w:top w:val="nil"/>
              <w:left w:val="nil"/>
              <w:bottom w:val="single" w:sz="8" w:space="0" w:color="3379BD"/>
              <w:right w:val="single" w:sz="8" w:space="0" w:color="3379BD"/>
            </w:tcBorders>
            <w:shd w:val="clear" w:color="000000" w:fill="DFE3E5"/>
            <w:vAlign w:val="center"/>
            <w:hideMark/>
          </w:tcPr>
          <w:p w14:paraId="54F1E97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2.50</w:t>
            </w:r>
          </w:p>
        </w:tc>
        <w:tc>
          <w:tcPr>
            <w:tcW w:w="720" w:type="dxa"/>
            <w:tcBorders>
              <w:top w:val="nil"/>
              <w:left w:val="nil"/>
              <w:bottom w:val="single" w:sz="8" w:space="0" w:color="3379BD"/>
              <w:right w:val="single" w:sz="8" w:space="0" w:color="3379BD"/>
            </w:tcBorders>
            <w:shd w:val="clear" w:color="000000" w:fill="DFE3E5"/>
            <w:vAlign w:val="center"/>
            <w:hideMark/>
          </w:tcPr>
          <w:p w14:paraId="5F966DB2"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3.17</w:t>
            </w:r>
          </w:p>
        </w:tc>
        <w:tc>
          <w:tcPr>
            <w:tcW w:w="810" w:type="dxa"/>
            <w:tcBorders>
              <w:top w:val="nil"/>
              <w:left w:val="nil"/>
              <w:bottom w:val="single" w:sz="8" w:space="0" w:color="3379BD"/>
              <w:right w:val="single" w:sz="8" w:space="0" w:color="3379BD"/>
            </w:tcBorders>
            <w:shd w:val="clear" w:color="000000" w:fill="DFE3E5"/>
            <w:vAlign w:val="center"/>
            <w:hideMark/>
          </w:tcPr>
          <w:p w14:paraId="28FB1BF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3.59</w:t>
            </w:r>
          </w:p>
        </w:tc>
        <w:tc>
          <w:tcPr>
            <w:tcW w:w="810" w:type="dxa"/>
            <w:tcBorders>
              <w:top w:val="nil"/>
              <w:left w:val="nil"/>
              <w:bottom w:val="single" w:sz="8" w:space="0" w:color="3379BD"/>
              <w:right w:val="single" w:sz="8" w:space="0" w:color="3379BD"/>
            </w:tcBorders>
            <w:shd w:val="clear" w:color="000000" w:fill="DFE3E5"/>
            <w:vAlign w:val="center"/>
            <w:hideMark/>
          </w:tcPr>
          <w:p w14:paraId="446D4F9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4.35</w:t>
            </w:r>
          </w:p>
        </w:tc>
        <w:tc>
          <w:tcPr>
            <w:tcW w:w="810" w:type="dxa"/>
            <w:tcBorders>
              <w:top w:val="nil"/>
              <w:left w:val="nil"/>
              <w:bottom w:val="single" w:sz="8" w:space="0" w:color="3379BD"/>
              <w:right w:val="single" w:sz="8" w:space="0" w:color="3379BD"/>
            </w:tcBorders>
            <w:shd w:val="clear" w:color="000000" w:fill="DFE3E5"/>
            <w:vAlign w:val="center"/>
            <w:hideMark/>
          </w:tcPr>
          <w:p w14:paraId="3094154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5.20</w:t>
            </w:r>
          </w:p>
        </w:tc>
        <w:tc>
          <w:tcPr>
            <w:tcW w:w="720" w:type="dxa"/>
            <w:tcBorders>
              <w:top w:val="nil"/>
              <w:left w:val="nil"/>
              <w:bottom w:val="single" w:sz="8" w:space="0" w:color="3379BD"/>
              <w:right w:val="single" w:sz="8" w:space="0" w:color="3379BD"/>
            </w:tcBorders>
            <w:shd w:val="clear" w:color="000000" w:fill="DFE3E5"/>
            <w:vAlign w:val="center"/>
            <w:hideMark/>
          </w:tcPr>
          <w:p w14:paraId="3C01E79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6.13</w:t>
            </w:r>
          </w:p>
        </w:tc>
      </w:tr>
      <w:tr w:rsidR="001D23FA" w:rsidRPr="00457DC6" w14:paraId="25764883"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18E292D5"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4727A49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25yr</w:t>
            </w:r>
          </w:p>
        </w:tc>
        <w:tc>
          <w:tcPr>
            <w:tcW w:w="751" w:type="dxa"/>
            <w:tcBorders>
              <w:top w:val="nil"/>
              <w:left w:val="nil"/>
              <w:bottom w:val="single" w:sz="8" w:space="0" w:color="3379BD"/>
              <w:right w:val="single" w:sz="8" w:space="0" w:color="3379BD"/>
            </w:tcBorders>
            <w:shd w:val="clear" w:color="000000" w:fill="DFE3E5"/>
            <w:vAlign w:val="center"/>
            <w:hideMark/>
          </w:tcPr>
          <w:p w14:paraId="56E1D29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0.81</w:t>
            </w:r>
          </w:p>
        </w:tc>
        <w:tc>
          <w:tcPr>
            <w:tcW w:w="806" w:type="dxa"/>
            <w:tcBorders>
              <w:top w:val="nil"/>
              <w:left w:val="nil"/>
              <w:bottom w:val="single" w:sz="8" w:space="0" w:color="3379BD"/>
              <w:right w:val="single" w:sz="8" w:space="0" w:color="3379BD"/>
            </w:tcBorders>
            <w:shd w:val="clear" w:color="000000" w:fill="DFE3E5"/>
            <w:vAlign w:val="center"/>
            <w:hideMark/>
          </w:tcPr>
          <w:p w14:paraId="30593C0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1.61</w:t>
            </w:r>
          </w:p>
        </w:tc>
        <w:tc>
          <w:tcPr>
            <w:tcW w:w="747" w:type="dxa"/>
            <w:tcBorders>
              <w:top w:val="nil"/>
              <w:left w:val="nil"/>
              <w:bottom w:val="single" w:sz="8" w:space="0" w:color="3379BD"/>
              <w:right w:val="single" w:sz="8" w:space="0" w:color="3379BD"/>
            </w:tcBorders>
            <w:shd w:val="clear" w:color="000000" w:fill="DFE3E5"/>
            <w:vAlign w:val="center"/>
            <w:hideMark/>
          </w:tcPr>
          <w:p w14:paraId="6A61C45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2.93</w:t>
            </w:r>
          </w:p>
        </w:tc>
        <w:tc>
          <w:tcPr>
            <w:tcW w:w="720" w:type="dxa"/>
            <w:tcBorders>
              <w:top w:val="nil"/>
              <w:left w:val="nil"/>
              <w:bottom w:val="single" w:sz="8" w:space="0" w:color="3379BD"/>
              <w:right w:val="single" w:sz="8" w:space="0" w:color="3379BD"/>
            </w:tcBorders>
            <w:shd w:val="clear" w:color="000000" w:fill="DFE3E5"/>
            <w:vAlign w:val="center"/>
            <w:hideMark/>
          </w:tcPr>
          <w:p w14:paraId="43B5527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3.73</w:t>
            </w:r>
          </w:p>
        </w:tc>
        <w:tc>
          <w:tcPr>
            <w:tcW w:w="810" w:type="dxa"/>
            <w:tcBorders>
              <w:top w:val="nil"/>
              <w:left w:val="nil"/>
              <w:bottom w:val="single" w:sz="8" w:space="0" w:color="3379BD"/>
              <w:right w:val="single" w:sz="8" w:space="0" w:color="3379BD"/>
            </w:tcBorders>
            <w:shd w:val="clear" w:color="000000" w:fill="DFE3E5"/>
            <w:vAlign w:val="center"/>
            <w:hideMark/>
          </w:tcPr>
          <w:p w14:paraId="1E29361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4.24</w:t>
            </w:r>
          </w:p>
        </w:tc>
        <w:tc>
          <w:tcPr>
            <w:tcW w:w="810" w:type="dxa"/>
            <w:tcBorders>
              <w:top w:val="nil"/>
              <w:left w:val="nil"/>
              <w:bottom w:val="single" w:sz="8" w:space="0" w:color="3379BD"/>
              <w:right w:val="single" w:sz="8" w:space="0" w:color="3379BD"/>
            </w:tcBorders>
            <w:shd w:val="clear" w:color="000000" w:fill="DFE3E5"/>
            <w:vAlign w:val="center"/>
            <w:hideMark/>
          </w:tcPr>
          <w:p w14:paraId="2E0CACD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5.17</w:t>
            </w:r>
          </w:p>
        </w:tc>
        <w:tc>
          <w:tcPr>
            <w:tcW w:w="810" w:type="dxa"/>
            <w:tcBorders>
              <w:top w:val="nil"/>
              <w:left w:val="nil"/>
              <w:bottom w:val="single" w:sz="8" w:space="0" w:color="3379BD"/>
              <w:right w:val="single" w:sz="8" w:space="0" w:color="3379BD"/>
            </w:tcBorders>
            <w:shd w:val="clear" w:color="000000" w:fill="DFE3E5"/>
            <w:vAlign w:val="center"/>
            <w:hideMark/>
          </w:tcPr>
          <w:p w14:paraId="374F1BC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6.19</w:t>
            </w:r>
          </w:p>
        </w:tc>
        <w:tc>
          <w:tcPr>
            <w:tcW w:w="720" w:type="dxa"/>
            <w:tcBorders>
              <w:top w:val="nil"/>
              <w:left w:val="nil"/>
              <w:bottom w:val="single" w:sz="8" w:space="0" w:color="3379BD"/>
              <w:right w:val="single" w:sz="8" w:space="0" w:color="3379BD"/>
            </w:tcBorders>
            <w:shd w:val="clear" w:color="000000" w:fill="DFE3E5"/>
            <w:vAlign w:val="center"/>
            <w:hideMark/>
          </w:tcPr>
          <w:p w14:paraId="70E893A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7.31</w:t>
            </w:r>
          </w:p>
        </w:tc>
      </w:tr>
      <w:tr w:rsidR="001D23FA" w:rsidRPr="00457DC6" w14:paraId="35850E61"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45C89C63"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3C2450C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50yr</w:t>
            </w:r>
          </w:p>
        </w:tc>
        <w:tc>
          <w:tcPr>
            <w:tcW w:w="751" w:type="dxa"/>
            <w:tcBorders>
              <w:top w:val="nil"/>
              <w:left w:val="nil"/>
              <w:bottom w:val="single" w:sz="8" w:space="0" w:color="3379BD"/>
              <w:right w:val="single" w:sz="8" w:space="0" w:color="3379BD"/>
            </w:tcBorders>
            <w:shd w:val="clear" w:color="000000" w:fill="DFE3E5"/>
            <w:vAlign w:val="center"/>
            <w:hideMark/>
          </w:tcPr>
          <w:p w14:paraId="583C328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0.90</w:t>
            </w:r>
          </w:p>
        </w:tc>
        <w:tc>
          <w:tcPr>
            <w:tcW w:w="806" w:type="dxa"/>
            <w:tcBorders>
              <w:top w:val="nil"/>
              <w:left w:val="nil"/>
              <w:bottom w:val="single" w:sz="8" w:space="0" w:color="3379BD"/>
              <w:right w:val="single" w:sz="8" w:space="0" w:color="3379BD"/>
            </w:tcBorders>
            <w:shd w:val="clear" w:color="000000" w:fill="DFE3E5"/>
            <w:vAlign w:val="center"/>
            <w:hideMark/>
          </w:tcPr>
          <w:p w14:paraId="186AE9B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1.79</w:t>
            </w:r>
          </w:p>
        </w:tc>
        <w:tc>
          <w:tcPr>
            <w:tcW w:w="747" w:type="dxa"/>
            <w:tcBorders>
              <w:top w:val="nil"/>
              <w:left w:val="nil"/>
              <w:bottom w:val="single" w:sz="8" w:space="0" w:color="3379BD"/>
              <w:right w:val="single" w:sz="8" w:space="0" w:color="3379BD"/>
            </w:tcBorders>
            <w:shd w:val="clear" w:color="000000" w:fill="DFE3E5"/>
            <w:vAlign w:val="center"/>
            <w:hideMark/>
          </w:tcPr>
          <w:p w14:paraId="5893E8D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3.26</w:t>
            </w:r>
          </w:p>
        </w:tc>
        <w:tc>
          <w:tcPr>
            <w:tcW w:w="720" w:type="dxa"/>
            <w:tcBorders>
              <w:top w:val="nil"/>
              <w:left w:val="nil"/>
              <w:bottom w:val="single" w:sz="8" w:space="0" w:color="3379BD"/>
              <w:right w:val="single" w:sz="8" w:space="0" w:color="3379BD"/>
            </w:tcBorders>
            <w:shd w:val="clear" w:color="000000" w:fill="DFE3E5"/>
            <w:vAlign w:val="center"/>
            <w:hideMark/>
          </w:tcPr>
          <w:p w14:paraId="3D5778A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4.16</w:t>
            </w:r>
          </w:p>
        </w:tc>
        <w:tc>
          <w:tcPr>
            <w:tcW w:w="810" w:type="dxa"/>
            <w:tcBorders>
              <w:top w:val="nil"/>
              <w:left w:val="nil"/>
              <w:bottom w:val="single" w:sz="8" w:space="0" w:color="3379BD"/>
              <w:right w:val="single" w:sz="8" w:space="0" w:color="3379BD"/>
            </w:tcBorders>
            <w:shd w:val="clear" w:color="000000" w:fill="DFE3E5"/>
            <w:vAlign w:val="center"/>
            <w:hideMark/>
          </w:tcPr>
          <w:p w14:paraId="5FBBCF7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4.75</w:t>
            </w:r>
          </w:p>
        </w:tc>
        <w:tc>
          <w:tcPr>
            <w:tcW w:w="810" w:type="dxa"/>
            <w:tcBorders>
              <w:top w:val="nil"/>
              <w:left w:val="nil"/>
              <w:bottom w:val="single" w:sz="8" w:space="0" w:color="3379BD"/>
              <w:right w:val="single" w:sz="8" w:space="0" w:color="3379BD"/>
            </w:tcBorders>
            <w:shd w:val="clear" w:color="000000" w:fill="DFE3E5"/>
            <w:vAlign w:val="center"/>
            <w:hideMark/>
          </w:tcPr>
          <w:p w14:paraId="431308A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5.81</w:t>
            </w:r>
          </w:p>
        </w:tc>
        <w:tc>
          <w:tcPr>
            <w:tcW w:w="810" w:type="dxa"/>
            <w:tcBorders>
              <w:top w:val="nil"/>
              <w:left w:val="nil"/>
              <w:bottom w:val="single" w:sz="8" w:space="0" w:color="3379BD"/>
              <w:right w:val="single" w:sz="8" w:space="0" w:color="3379BD"/>
            </w:tcBorders>
            <w:shd w:val="clear" w:color="000000" w:fill="DFE3E5"/>
            <w:vAlign w:val="center"/>
            <w:hideMark/>
          </w:tcPr>
          <w:p w14:paraId="4C3FFB9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6.96</w:t>
            </w:r>
          </w:p>
        </w:tc>
        <w:tc>
          <w:tcPr>
            <w:tcW w:w="720" w:type="dxa"/>
            <w:tcBorders>
              <w:top w:val="nil"/>
              <w:left w:val="nil"/>
              <w:bottom w:val="single" w:sz="8" w:space="0" w:color="3379BD"/>
              <w:right w:val="single" w:sz="8" w:space="0" w:color="3379BD"/>
            </w:tcBorders>
            <w:shd w:val="clear" w:color="000000" w:fill="DFE3E5"/>
            <w:vAlign w:val="center"/>
            <w:hideMark/>
          </w:tcPr>
          <w:p w14:paraId="4DA45CB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8.23</w:t>
            </w:r>
          </w:p>
        </w:tc>
      </w:tr>
      <w:tr w:rsidR="001D23FA" w:rsidRPr="00457DC6" w14:paraId="3B474D2D"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4C85606D"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33D1107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w:t>
            </w:r>
          </w:p>
        </w:tc>
        <w:tc>
          <w:tcPr>
            <w:tcW w:w="751" w:type="dxa"/>
            <w:tcBorders>
              <w:top w:val="nil"/>
              <w:left w:val="nil"/>
              <w:bottom w:val="single" w:sz="8" w:space="0" w:color="3379BD"/>
              <w:right w:val="single" w:sz="8" w:space="0" w:color="3379BD"/>
            </w:tcBorders>
            <w:shd w:val="clear" w:color="000000" w:fill="DFE3E5"/>
            <w:vAlign w:val="center"/>
            <w:hideMark/>
          </w:tcPr>
          <w:p w14:paraId="76724B8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0.99</w:t>
            </w:r>
          </w:p>
        </w:tc>
        <w:tc>
          <w:tcPr>
            <w:tcW w:w="806" w:type="dxa"/>
            <w:tcBorders>
              <w:top w:val="nil"/>
              <w:left w:val="nil"/>
              <w:bottom w:val="single" w:sz="8" w:space="0" w:color="3379BD"/>
              <w:right w:val="single" w:sz="8" w:space="0" w:color="3379BD"/>
            </w:tcBorders>
            <w:shd w:val="clear" w:color="000000" w:fill="DFE3E5"/>
            <w:vAlign w:val="center"/>
            <w:hideMark/>
          </w:tcPr>
          <w:p w14:paraId="19C9264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1.97</w:t>
            </w:r>
          </w:p>
        </w:tc>
        <w:tc>
          <w:tcPr>
            <w:tcW w:w="747" w:type="dxa"/>
            <w:tcBorders>
              <w:top w:val="nil"/>
              <w:left w:val="nil"/>
              <w:bottom w:val="single" w:sz="8" w:space="0" w:color="3379BD"/>
              <w:right w:val="single" w:sz="8" w:space="0" w:color="3379BD"/>
            </w:tcBorders>
            <w:shd w:val="clear" w:color="000000" w:fill="DFE3E5"/>
            <w:vAlign w:val="center"/>
            <w:hideMark/>
          </w:tcPr>
          <w:p w14:paraId="54CE6BB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3.59</w:t>
            </w:r>
          </w:p>
        </w:tc>
        <w:tc>
          <w:tcPr>
            <w:tcW w:w="720" w:type="dxa"/>
            <w:tcBorders>
              <w:top w:val="nil"/>
              <w:left w:val="nil"/>
              <w:bottom w:val="single" w:sz="8" w:space="0" w:color="3379BD"/>
              <w:right w:val="single" w:sz="8" w:space="0" w:color="3379BD"/>
            </w:tcBorders>
            <w:shd w:val="clear" w:color="000000" w:fill="DFE3E5"/>
            <w:vAlign w:val="center"/>
            <w:hideMark/>
          </w:tcPr>
          <w:p w14:paraId="0E06A02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4.61</w:t>
            </w:r>
          </w:p>
        </w:tc>
        <w:tc>
          <w:tcPr>
            <w:tcW w:w="810" w:type="dxa"/>
            <w:tcBorders>
              <w:top w:val="nil"/>
              <w:left w:val="nil"/>
              <w:bottom w:val="single" w:sz="8" w:space="0" w:color="3379BD"/>
              <w:right w:val="single" w:sz="8" w:space="0" w:color="3379BD"/>
            </w:tcBorders>
            <w:shd w:val="clear" w:color="000000" w:fill="DFE3E5"/>
            <w:vAlign w:val="center"/>
            <w:hideMark/>
          </w:tcPr>
          <w:p w14:paraId="2F3B924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5.27</w:t>
            </w:r>
          </w:p>
        </w:tc>
        <w:tc>
          <w:tcPr>
            <w:tcW w:w="810" w:type="dxa"/>
            <w:tcBorders>
              <w:top w:val="nil"/>
              <w:left w:val="nil"/>
              <w:bottom w:val="single" w:sz="8" w:space="0" w:color="3379BD"/>
              <w:right w:val="single" w:sz="8" w:space="0" w:color="3379BD"/>
            </w:tcBorders>
            <w:shd w:val="clear" w:color="000000" w:fill="DFE3E5"/>
            <w:vAlign w:val="center"/>
            <w:hideMark/>
          </w:tcPr>
          <w:p w14:paraId="1B675C8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6.46</w:t>
            </w:r>
          </w:p>
        </w:tc>
        <w:tc>
          <w:tcPr>
            <w:tcW w:w="810" w:type="dxa"/>
            <w:tcBorders>
              <w:top w:val="nil"/>
              <w:left w:val="nil"/>
              <w:bottom w:val="single" w:sz="8" w:space="0" w:color="3379BD"/>
              <w:right w:val="single" w:sz="8" w:space="0" w:color="3379BD"/>
            </w:tcBorders>
            <w:shd w:val="clear" w:color="000000" w:fill="DFE3E5"/>
            <w:vAlign w:val="center"/>
            <w:hideMark/>
          </w:tcPr>
          <w:p w14:paraId="67564DE2"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7.76</w:t>
            </w:r>
          </w:p>
        </w:tc>
        <w:tc>
          <w:tcPr>
            <w:tcW w:w="720" w:type="dxa"/>
            <w:tcBorders>
              <w:top w:val="nil"/>
              <w:left w:val="nil"/>
              <w:bottom w:val="single" w:sz="8" w:space="0" w:color="3379BD"/>
              <w:right w:val="single" w:sz="8" w:space="0" w:color="3379BD"/>
            </w:tcBorders>
            <w:shd w:val="clear" w:color="000000" w:fill="DFE3E5"/>
            <w:vAlign w:val="center"/>
            <w:hideMark/>
          </w:tcPr>
          <w:p w14:paraId="74F6CDE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9.18</w:t>
            </w:r>
          </w:p>
        </w:tc>
      </w:tr>
      <w:tr w:rsidR="001D23FA" w:rsidRPr="00457DC6" w14:paraId="1D3F7574" w14:textId="77777777" w:rsidTr="00AC7433">
        <w:trPr>
          <w:trHeight w:val="358"/>
        </w:trPr>
        <w:tc>
          <w:tcPr>
            <w:tcW w:w="1512" w:type="dxa"/>
            <w:vMerge/>
            <w:tcBorders>
              <w:top w:val="nil"/>
              <w:left w:val="single" w:sz="8" w:space="0" w:color="3379BD"/>
              <w:bottom w:val="single" w:sz="8" w:space="0" w:color="3379BD"/>
              <w:right w:val="single" w:sz="8" w:space="0" w:color="3379BD"/>
            </w:tcBorders>
            <w:vAlign w:val="center"/>
            <w:hideMark/>
          </w:tcPr>
          <w:p w14:paraId="39687ADC"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783E16A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 minus</w:t>
            </w:r>
          </w:p>
        </w:tc>
        <w:tc>
          <w:tcPr>
            <w:tcW w:w="751" w:type="dxa"/>
            <w:tcBorders>
              <w:top w:val="nil"/>
              <w:left w:val="nil"/>
              <w:bottom w:val="single" w:sz="8" w:space="0" w:color="3379BD"/>
              <w:right w:val="single" w:sz="8" w:space="0" w:color="3379BD"/>
            </w:tcBorders>
            <w:shd w:val="clear" w:color="000000" w:fill="DFE3E5"/>
            <w:vAlign w:val="center"/>
            <w:hideMark/>
          </w:tcPr>
          <w:p w14:paraId="00F7B82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0.78</w:t>
            </w:r>
          </w:p>
        </w:tc>
        <w:tc>
          <w:tcPr>
            <w:tcW w:w="806" w:type="dxa"/>
            <w:tcBorders>
              <w:top w:val="nil"/>
              <w:left w:val="nil"/>
              <w:bottom w:val="single" w:sz="8" w:space="0" w:color="3379BD"/>
              <w:right w:val="single" w:sz="8" w:space="0" w:color="3379BD"/>
            </w:tcBorders>
            <w:shd w:val="clear" w:color="000000" w:fill="DFE3E5"/>
            <w:vAlign w:val="center"/>
            <w:hideMark/>
          </w:tcPr>
          <w:p w14:paraId="3A60353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1.54</w:t>
            </w:r>
          </w:p>
        </w:tc>
        <w:tc>
          <w:tcPr>
            <w:tcW w:w="747" w:type="dxa"/>
            <w:tcBorders>
              <w:top w:val="nil"/>
              <w:left w:val="nil"/>
              <w:bottom w:val="single" w:sz="8" w:space="0" w:color="3379BD"/>
              <w:right w:val="single" w:sz="8" w:space="0" w:color="3379BD"/>
            </w:tcBorders>
            <w:shd w:val="clear" w:color="000000" w:fill="DFE3E5"/>
            <w:vAlign w:val="center"/>
            <w:hideMark/>
          </w:tcPr>
          <w:p w14:paraId="17E552C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2.82</w:t>
            </w:r>
          </w:p>
        </w:tc>
        <w:tc>
          <w:tcPr>
            <w:tcW w:w="720" w:type="dxa"/>
            <w:tcBorders>
              <w:top w:val="nil"/>
              <w:left w:val="nil"/>
              <w:bottom w:val="single" w:sz="8" w:space="0" w:color="3379BD"/>
              <w:right w:val="single" w:sz="8" w:space="0" w:color="3379BD"/>
            </w:tcBorders>
            <w:shd w:val="clear" w:color="000000" w:fill="DFE3E5"/>
            <w:vAlign w:val="center"/>
            <w:hideMark/>
          </w:tcPr>
          <w:p w14:paraId="53A631A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3.65</w:t>
            </w:r>
          </w:p>
        </w:tc>
        <w:tc>
          <w:tcPr>
            <w:tcW w:w="810" w:type="dxa"/>
            <w:tcBorders>
              <w:top w:val="nil"/>
              <w:left w:val="nil"/>
              <w:bottom w:val="single" w:sz="8" w:space="0" w:color="3379BD"/>
              <w:right w:val="single" w:sz="8" w:space="0" w:color="3379BD"/>
            </w:tcBorders>
            <w:shd w:val="clear" w:color="000000" w:fill="DFE3E5"/>
            <w:vAlign w:val="center"/>
            <w:hideMark/>
          </w:tcPr>
          <w:p w14:paraId="29CCA45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4.20</w:t>
            </w:r>
          </w:p>
        </w:tc>
        <w:tc>
          <w:tcPr>
            <w:tcW w:w="810" w:type="dxa"/>
            <w:tcBorders>
              <w:top w:val="nil"/>
              <w:left w:val="nil"/>
              <w:bottom w:val="single" w:sz="8" w:space="0" w:color="3379BD"/>
              <w:right w:val="single" w:sz="8" w:space="0" w:color="3379BD"/>
            </w:tcBorders>
            <w:shd w:val="clear" w:color="000000" w:fill="DFE3E5"/>
            <w:vAlign w:val="center"/>
            <w:hideMark/>
          </w:tcPr>
          <w:p w14:paraId="2AC8BBE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5.21</w:t>
            </w:r>
          </w:p>
        </w:tc>
        <w:tc>
          <w:tcPr>
            <w:tcW w:w="810" w:type="dxa"/>
            <w:tcBorders>
              <w:top w:val="nil"/>
              <w:left w:val="nil"/>
              <w:bottom w:val="single" w:sz="8" w:space="0" w:color="3379BD"/>
              <w:right w:val="single" w:sz="8" w:space="0" w:color="3379BD"/>
            </w:tcBorders>
            <w:shd w:val="clear" w:color="000000" w:fill="DFE3E5"/>
            <w:vAlign w:val="center"/>
            <w:hideMark/>
          </w:tcPr>
          <w:p w14:paraId="71DD45C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6.32</w:t>
            </w:r>
          </w:p>
        </w:tc>
        <w:tc>
          <w:tcPr>
            <w:tcW w:w="720" w:type="dxa"/>
            <w:tcBorders>
              <w:top w:val="nil"/>
              <w:left w:val="nil"/>
              <w:bottom w:val="single" w:sz="8" w:space="0" w:color="3379BD"/>
              <w:right w:val="single" w:sz="8" w:space="0" w:color="3379BD"/>
            </w:tcBorders>
            <w:shd w:val="clear" w:color="000000" w:fill="DFE3E5"/>
            <w:vAlign w:val="center"/>
            <w:hideMark/>
          </w:tcPr>
          <w:p w14:paraId="50CB2B0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7.55</w:t>
            </w:r>
          </w:p>
        </w:tc>
      </w:tr>
      <w:tr w:rsidR="001D23FA" w:rsidRPr="00457DC6" w14:paraId="0446FD1F" w14:textId="77777777" w:rsidTr="00AC7433">
        <w:trPr>
          <w:trHeight w:val="331"/>
        </w:trPr>
        <w:tc>
          <w:tcPr>
            <w:tcW w:w="1512" w:type="dxa"/>
            <w:vMerge/>
            <w:tcBorders>
              <w:top w:val="nil"/>
              <w:left w:val="single" w:sz="8" w:space="0" w:color="3379BD"/>
              <w:bottom w:val="single" w:sz="8" w:space="0" w:color="3379BD"/>
              <w:right w:val="single" w:sz="8" w:space="0" w:color="3379BD"/>
            </w:tcBorders>
            <w:vAlign w:val="center"/>
            <w:hideMark/>
          </w:tcPr>
          <w:p w14:paraId="2689B3EA"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0BC7EA82"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 plus</w:t>
            </w:r>
          </w:p>
        </w:tc>
        <w:tc>
          <w:tcPr>
            <w:tcW w:w="751" w:type="dxa"/>
            <w:tcBorders>
              <w:top w:val="nil"/>
              <w:left w:val="nil"/>
              <w:bottom w:val="single" w:sz="8" w:space="0" w:color="3379BD"/>
              <w:right w:val="single" w:sz="8" w:space="0" w:color="3379BD"/>
            </w:tcBorders>
            <w:shd w:val="clear" w:color="000000" w:fill="DFE3E5"/>
            <w:vAlign w:val="center"/>
            <w:hideMark/>
          </w:tcPr>
          <w:p w14:paraId="0F7C302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1.20</w:t>
            </w:r>
          </w:p>
        </w:tc>
        <w:tc>
          <w:tcPr>
            <w:tcW w:w="806" w:type="dxa"/>
            <w:tcBorders>
              <w:top w:val="nil"/>
              <w:left w:val="nil"/>
              <w:bottom w:val="single" w:sz="8" w:space="0" w:color="3379BD"/>
              <w:right w:val="single" w:sz="8" w:space="0" w:color="3379BD"/>
            </w:tcBorders>
            <w:shd w:val="clear" w:color="000000" w:fill="DFE3E5"/>
            <w:vAlign w:val="center"/>
            <w:hideMark/>
          </w:tcPr>
          <w:p w14:paraId="2A511BF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2.39</w:t>
            </w:r>
          </w:p>
        </w:tc>
        <w:tc>
          <w:tcPr>
            <w:tcW w:w="747" w:type="dxa"/>
            <w:tcBorders>
              <w:top w:val="nil"/>
              <w:left w:val="nil"/>
              <w:bottom w:val="single" w:sz="8" w:space="0" w:color="3379BD"/>
              <w:right w:val="single" w:sz="8" w:space="0" w:color="3379BD"/>
            </w:tcBorders>
            <w:shd w:val="clear" w:color="000000" w:fill="DFE3E5"/>
            <w:vAlign w:val="center"/>
            <w:hideMark/>
          </w:tcPr>
          <w:p w14:paraId="04AAC8F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4.36</w:t>
            </w:r>
          </w:p>
        </w:tc>
        <w:tc>
          <w:tcPr>
            <w:tcW w:w="720" w:type="dxa"/>
            <w:tcBorders>
              <w:top w:val="nil"/>
              <w:left w:val="nil"/>
              <w:bottom w:val="single" w:sz="8" w:space="0" w:color="3379BD"/>
              <w:right w:val="single" w:sz="8" w:space="0" w:color="3379BD"/>
            </w:tcBorders>
            <w:shd w:val="clear" w:color="000000" w:fill="DFE3E5"/>
            <w:vAlign w:val="center"/>
            <w:hideMark/>
          </w:tcPr>
          <w:p w14:paraId="26EC9DB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5.56</w:t>
            </w:r>
          </w:p>
        </w:tc>
        <w:tc>
          <w:tcPr>
            <w:tcW w:w="810" w:type="dxa"/>
            <w:tcBorders>
              <w:top w:val="nil"/>
              <w:left w:val="nil"/>
              <w:bottom w:val="single" w:sz="8" w:space="0" w:color="3379BD"/>
              <w:right w:val="single" w:sz="8" w:space="0" w:color="3379BD"/>
            </w:tcBorders>
            <w:shd w:val="clear" w:color="000000" w:fill="DFE3E5"/>
            <w:vAlign w:val="center"/>
            <w:hideMark/>
          </w:tcPr>
          <w:p w14:paraId="5E6A9A1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6.33</w:t>
            </w:r>
          </w:p>
        </w:tc>
        <w:tc>
          <w:tcPr>
            <w:tcW w:w="810" w:type="dxa"/>
            <w:tcBorders>
              <w:top w:val="nil"/>
              <w:left w:val="nil"/>
              <w:bottom w:val="single" w:sz="8" w:space="0" w:color="3379BD"/>
              <w:right w:val="single" w:sz="8" w:space="0" w:color="3379BD"/>
            </w:tcBorders>
            <w:shd w:val="clear" w:color="000000" w:fill="DFE3E5"/>
            <w:vAlign w:val="center"/>
            <w:hideMark/>
          </w:tcPr>
          <w:p w14:paraId="3AA5674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7.72</w:t>
            </w:r>
          </w:p>
        </w:tc>
        <w:tc>
          <w:tcPr>
            <w:tcW w:w="810" w:type="dxa"/>
            <w:tcBorders>
              <w:top w:val="nil"/>
              <w:left w:val="nil"/>
              <w:bottom w:val="single" w:sz="8" w:space="0" w:color="3379BD"/>
              <w:right w:val="single" w:sz="8" w:space="0" w:color="3379BD"/>
            </w:tcBorders>
            <w:shd w:val="clear" w:color="000000" w:fill="DFE3E5"/>
            <w:vAlign w:val="center"/>
            <w:hideMark/>
          </w:tcPr>
          <w:p w14:paraId="7678C8B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9.21</w:t>
            </w:r>
          </w:p>
        </w:tc>
        <w:tc>
          <w:tcPr>
            <w:tcW w:w="720" w:type="dxa"/>
            <w:tcBorders>
              <w:top w:val="nil"/>
              <w:left w:val="nil"/>
              <w:bottom w:val="single" w:sz="8" w:space="0" w:color="3379BD"/>
              <w:right w:val="single" w:sz="8" w:space="0" w:color="3379BD"/>
            </w:tcBorders>
            <w:shd w:val="clear" w:color="000000" w:fill="DFE3E5"/>
            <w:vAlign w:val="center"/>
            <w:hideMark/>
          </w:tcPr>
          <w:p w14:paraId="12B9FDB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10.81</w:t>
            </w:r>
          </w:p>
        </w:tc>
      </w:tr>
      <w:tr w:rsidR="001D23FA" w:rsidRPr="00457DC6" w14:paraId="7A744DB4"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3269451C"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0B8D1B8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500yr</w:t>
            </w:r>
          </w:p>
        </w:tc>
        <w:tc>
          <w:tcPr>
            <w:tcW w:w="751" w:type="dxa"/>
            <w:tcBorders>
              <w:top w:val="nil"/>
              <w:left w:val="nil"/>
              <w:bottom w:val="single" w:sz="8" w:space="0" w:color="3379BD"/>
              <w:right w:val="single" w:sz="8" w:space="0" w:color="3379BD"/>
            </w:tcBorders>
            <w:shd w:val="clear" w:color="000000" w:fill="DFE3E5"/>
            <w:vAlign w:val="center"/>
            <w:hideMark/>
          </w:tcPr>
          <w:p w14:paraId="3F65505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1.19</w:t>
            </w:r>
          </w:p>
        </w:tc>
        <w:tc>
          <w:tcPr>
            <w:tcW w:w="806" w:type="dxa"/>
            <w:tcBorders>
              <w:top w:val="nil"/>
              <w:left w:val="nil"/>
              <w:bottom w:val="single" w:sz="8" w:space="0" w:color="3379BD"/>
              <w:right w:val="single" w:sz="8" w:space="0" w:color="3379BD"/>
            </w:tcBorders>
            <w:shd w:val="clear" w:color="000000" w:fill="DFE3E5"/>
            <w:vAlign w:val="center"/>
            <w:hideMark/>
          </w:tcPr>
          <w:p w14:paraId="2CC8456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2.36</w:t>
            </w:r>
          </w:p>
        </w:tc>
        <w:tc>
          <w:tcPr>
            <w:tcW w:w="747" w:type="dxa"/>
            <w:tcBorders>
              <w:top w:val="nil"/>
              <w:left w:val="nil"/>
              <w:bottom w:val="single" w:sz="8" w:space="0" w:color="3379BD"/>
              <w:right w:val="single" w:sz="8" w:space="0" w:color="3379BD"/>
            </w:tcBorders>
            <w:shd w:val="clear" w:color="000000" w:fill="DFE3E5"/>
            <w:vAlign w:val="center"/>
            <w:hideMark/>
          </w:tcPr>
          <w:p w14:paraId="1A1BE09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4.36</w:t>
            </w:r>
          </w:p>
        </w:tc>
        <w:tc>
          <w:tcPr>
            <w:tcW w:w="720" w:type="dxa"/>
            <w:tcBorders>
              <w:top w:val="nil"/>
              <w:left w:val="nil"/>
              <w:bottom w:val="single" w:sz="8" w:space="0" w:color="3379BD"/>
              <w:right w:val="single" w:sz="8" w:space="0" w:color="3379BD"/>
            </w:tcBorders>
            <w:shd w:val="clear" w:color="000000" w:fill="DFE3E5"/>
            <w:vAlign w:val="center"/>
            <w:hideMark/>
          </w:tcPr>
          <w:p w14:paraId="3A845FC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5.68</w:t>
            </w:r>
          </w:p>
        </w:tc>
        <w:tc>
          <w:tcPr>
            <w:tcW w:w="810" w:type="dxa"/>
            <w:tcBorders>
              <w:top w:val="nil"/>
              <w:left w:val="nil"/>
              <w:bottom w:val="single" w:sz="8" w:space="0" w:color="3379BD"/>
              <w:right w:val="single" w:sz="8" w:space="0" w:color="3379BD"/>
            </w:tcBorders>
            <w:shd w:val="clear" w:color="000000" w:fill="DFE3E5"/>
            <w:vAlign w:val="center"/>
            <w:hideMark/>
          </w:tcPr>
          <w:p w14:paraId="035ACAA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6.55</w:t>
            </w:r>
          </w:p>
        </w:tc>
        <w:tc>
          <w:tcPr>
            <w:tcW w:w="810" w:type="dxa"/>
            <w:tcBorders>
              <w:top w:val="nil"/>
              <w:left w:val="nil"/>
              <w:bottom w:val="single" w:sz="8" w:space="0" w:color="3379BD"/>
              <w:right w:val="single" w:sz="8" w:space="0" w:color="3379BD"/>
            </w:tcBorders>
            <w:shd w:val="clear" w:color="000000" w:fill="DFE3E5"/>
            <w:vAlign w:val="center"/>
            <w:hideMark/>
          </w:tcPr>
          <w:p w14:paraId="4D1D4A7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8.13</w:t>
            </w:r>
          </w:p>
        </w:tc>
        <w:tc>
          <w:tcPr>
            <w:tcW w:w="810" w:type="dxa"/>
            <w:tcBorders>
              <w:top w:val="nil"/>
              <w:left w:val="nil"/>
              <w:bottom w:val="single" w:sz="8" w:space="0" w:color="3379BD"/>
              <w:right w:val="single" w:sz="8" w:space="0" w:color="3379BD"/>
            </w:tcBorders>
            <w:shd w:val="clear" w:color="000000" w:fill="DFE3E5"/>
            <w:vAlign w:val="center"/>
            <w:hideMark/>
          </w:tcPr>
          <w:p w14:paraId="77BDF93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9.80</w:t>
            </w:r>
          </w:p>
        </w:tc>
        <w:tc>
          <w:tcPr>
            <w:tcW w:w="720" w:type="dxa"/>
            <w:tcBorders>
              <w:top w:val="nil"/>
              <w:left w:val="nil"/>
              <w:bottom w:val="single" w:sz="8" w:space="0" w:color="3379BD"/>
              <w:right w:val="single" w:sz="8" w:space="0" w:color="3379BD"/>
            </w:tcBorders>
            <w:shd w:val="clear" w:color="000000" w:fill="DFE3E5"/>
            <w:vAlign w:val="center"/>
            <w:hideMark/>
          </w:tcPr>
          <w:p w14:paraId="4E0D975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11.60</w:t>
            </w:r>
          </w:p>
        </w:tc>
      </w:tr>
      <w:tr w:rsidR="001D23FA" w:rsidRPr="00457DC6" w14:paraId="43419F78" w14:textId="77777777" w:rsidTr="00AC7433">
        <w:trPr>
          <w:trHeight w:val="315"/>
        </w:trPr>
        <w:tc>
          <w:tcPr>
            <w:tcW w:w="1512"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5AD5F5D0" w14:textId="77777777" w:rsidR="00457DC6" w:rsidRPr="00457DC6" w:rsidRDefault="00457DC6" w:rsidP="00457DC6">
            <w:pPr>
              <w:jc w:val="center"/>
              <w:rPr>
                <w:rFonts w:ascii="Calibri" w:eastAsia="Times New Roman" w:hAnsi="Calibri" w:cs="Calibri"/>
                <w:color w:val="000000"/>
                <w:sz w:val="20"/>
                <w:szCs w:val="20"/>
              </w:rPr>
            </w:pPr>
            <w:r w:rsidRPr="00457DC6">
              <w:rPr>
                <w:rFonts w:ascii="Calibri" w:eastAsia="Times New Roman" w:hAnsi="Calibri" w:cs="Calibri"/>
                <w:color w:val="000000"/>
                <w:sz w:val="20"/>
                <w:szCs w:val="20"/>
              </w:rPr>
              <w:t>Lower Sulphur East</w:t>
            </w:r>
          </w:p>
        </w:tc>
        <w:tc>
          <w:tcPr>
            <w:tcW w:w="1944" w:type="dxa"/>
            <w:tcBorders>
              <w:top w:val="nil"/>
              <w:left w:val="nil"/>
              <w:bottom w:val="single" w:sz="8" w:space="0" w:color="3379BD"/>
              <w:right w:val="single" w:sz="8" w:space="0" w:color="3379BD"/>
            </w:tcBorders>
            <w:shd w:val="clear" w:color="000000" w:fill="DFE3E5"/>
            <w:vAlign w:val="center"/>
            <w:hideMark/>
          </w:tcPr>
          <w:p w14:paraId="5D441D7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10yr</w:t>
            </w:r>
          </w:p>
        </w:tc>
        <w:tc>
          <w:tcPr>
            <w:tcW w:w="751" w:type="dxa"/>
            <w:tcBorders>
              <w:top w:val="nil"/>
              <w:left w:val="nil"/>
              <w:bottom w:val="single" w:sz="8" w:space="0" w:color="3379BD"/>
              <w:right w:val="single" w:sz="8" w:space="0" w:color="3379BD"/>
            </w:tcBorders>
            <w:shd w:val="clear" w:color="000000" w:fill="DFE3E5"/>
            <w:vAlign w:val="center"/>
            <w:hideMark/>
          </w:tcPr>
          <w:p w14:paraId="192BC74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0.69</w:t>
            </w:r>
          </w:p>
        </w:tc>
        <w:tc>
          <w:tcPr>
            <w:tcW w:w="806" w:type="dxa"/>
            <w:tcBorders>
              <w:top w:val="nil"/>
              <w:left w:val="nil"/>
              <w:bottom w:val="single" w:sz="8" w:space="0" w:color="3379BD"/>
              <w:right w:val="single" w:sz="8" w:space="0" w:color="3379BD"/>
            </w:tcBorders>
            <w:shd w:val="clear" w:color="000000" w:fill="DFE3E5"/>
            <w:vAlign w:val="center"/>
            <w:hideMark/>
          </w:tcPr>
          <w:p w14:paraId="3F880512"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1.35</w:t>
            </w:r>
          </w:p>
        </w:tc>
        <w:tc>
          <w:tcPr>
            <w:tcW w:w="747" w:type="dxa"/>
            <w:tcBorders>
              <w:top w:val="nil"/>
              <w:left w:val="nil"/>
              <w:bottom w:val="single" w:sz="8" w:space="0" w:color="3379BD"/>
              <w:right w:val="single" w:sz="8" w:space="0" w:color="3379BD"/>
            </w:tcBorders>
            <w:shd w:val="clear" w:color="000000" w:fill="DFE3E5"/>
            <w:vAlign w:val="center"/>
            <w:hideMark/>
          </w:tcPr>
          <w:p w14:paraId="6037521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2.52</w:t>
            </w:r>
          </w:p>
        </w:tc>
        <w:tc>
          <w:tcPr>
            <w:tcW w:w="720" w:type="dxa"/>
            <w:tcBorders>
              <w:top w:val="nil"/>
              <w:left w:val="nil"/>
              <w:bottom w:val="single" w:sz="8" w:space="0" w:color="3379BD"/>
              <w:right w:val="single" w:sz="8" w:space="0" w:color="3379BD"/>
            </w:tcBorders>
            <w:shd w:val="clear" w:color="000000" w:fill="DFE3E5"/>
            <w:vAlign w:val="center"/>
            <w:hideMark/>
          </w:tcPr>
          <w:p w14:paraId="4554177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3.18</w:t>
            </w:r>
          </w:p>
        </w:tc>
        <w:tc>
          <w:tcPr>
            <w:tcW w:w="810" w:type="dxa"/>
            <w:tcBorders>
              <w:top w:val="nil"/>
              <w:left w:val="nil"/>
              <w:bottom w:val="single" w:sz="8" w:space="0" w:color="3379BD"/>
              <w:right w:val="single" w:sz="8" w:space="0" w:color="3379BD"/>
            </w:tcBorders>
            <w:shd w:val="clear" w:color="000000" w:fill="DFE3E5"/>
            <w:vAlign w:val="center"/>
            <w:hideMark/>
          </w:tcPr>
          <w:p w14:paraId="4614058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3.61</w:t>
            </w:r>
          </w:p>
        </w:tc>
        <w:tc>
          <w:tcPr>
            <w:tcW w:w="810" w:type="dxa"/>
            <w:tcBorders>
              <w:top w:val="nil"/>
              <w:left w:val="nil"/>
              <w:bottom w:val="single" w:sz="8" w:space="0" w:color="3379BD"/>
              <w:right w:val="single" w:sz="8" w:space="0" w:color="3379BD"/>
            </w:tcBorders>
            <w:shd w:val="clear" w:color="000000" w:fill="DFE3E5"/>
            <w:vAlign w:val="center"/>
            <w:hideMark/>
          </w:tcPr>
          <w:p w14:paraId="092587E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4.38</w:t>
            </w:r>
          </w:p>
        </w:tc>
        <w:tc>
          <w:tcPr>
            <w:tcW w:w="810" w:type="dxa"/>
            <w:tcBorders>
              <w:top w:val="nil"/>
              <w:left w:val="nil"/>
              <w:bottom w:val="single" w:sz="8" w:space="0" w:color="3379BD"/>
              <w:right w:val="single" w:sz="8" w:space="0" w:color="3379BD"/>
            </w:tcBorders>
            <w:shd w:val="clear" w:color="000000" w:fill="DFE3E5"/>
            <w:vAlign w:val="center"/>
            <w:hideMark/>
          </w:tcPr>
          <w:p w14:paraId="7FDA892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5.22</w:t>
            </w:r>
          </w:p>
        </w:tc>
        <w:tc>
          <w:tcPr>
            <w:tcW w:w="720" w:type="dxa"/>
            <w:tcBorders>
              <w:top w:val="nil"/>
              <w:left w:val="nil"/>
              <w:bottom w:val="single" w:sz="8" w:space="0" w:color="3379BD"/>
              <w:right w:val="single" w:sz="8" w:space="0" w:color="3379BD"/>
            </w:tcBorders>
            <w:shd w:val="clear" w:color="000000" w:fill="DFE3E5"/>
            <w:vAlign w:val="center"/>
            <w:hideMark/>
          </w:tcPr>
          <w:p w14:paraId="7DCD2CE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6.15</w:t>
            </w:r>
          </w:p>
        </w:tc>
      </w:tr>
      <w:tr w:rsidR="001D23FA" w:rsidRPr="00457DC6" w14:paraId="11EE037B"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478FA5EB"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6CDD14B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25yr</w:t>
            </w:r>
          </w:p>
        </w:tc>
        <w:tc>
          <w:tcPr>
            <w:tcW w:w="751" w:type="dxa"/>
            <w:tcBorders>
              <w:top w:val="nil"/>
              <w:left w:val="nil"/>
              <w:bottom w:val="single" w:sz="8" w:space="0" w:color="3379BD"/>
              <w:right w:val="single" w:sz="8" w:space="0" w:color="3379BD"/>
            </w:tcBorders>
            <w:shd w:val="clear" w:color="000000" w:fill="DFE3E5"/>
            <w:vAlign w:val="center"/>
            <w:hideMark/>
          </w:tcPr>
          <w:p w14:paraId="7870A35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0.80</w:t>
            </w:r>
          </w:p>
        </w:tc>
        <w:tc>
          <w:tcPr>
            <w:tcW w:w="806" w:type="dxa"/>
            <w:tcBorders>
              <w:top w:val="nil"/>
              <w:left w:val="nil"/>
              <w:bottom w:val="single" w:sz="8" w:space="0" w:color="3379BD"/>
              <w:right w:val="single" w:sz="8" w:space="0" w:color="3379BD"/>
            </w:tcBorders>
            <w:shd w:val="clear" w:color="000000" w:fill="DFE3E5"/>
            <w:vAlign w:val="center"/>
            <w:hideMark/>
          </w:tcPr>
          <w:p w14:paraId="1437525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1.57</w:t>
            </w:r>
          </w:p>
        </w:tc>
        <w:tc>
          <w:tcPr>
            <w:tcW w:w="747" w:type="dxa"/>
            <w:tcBorders>
              <w:top w:val="nil"/>
              <w:left w:val="nil"/>
              <w:bottom w:val="single" w:sz="8" w:space="0" w:color="3379BD"/>
              <w:right w:val="single" w:sz="8" w:space="0" w:color="3379BD"/>
            </w:tcBorders>
            <w:shd w:val="clear" w:color="000000" w:fill="DFE3E5"/>
            <w:vAlign w:val="center"/>
            <w:hideMark/>
          </w:tcPr>
          <w:p w14:paraId="295EB8A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2.93</w:t>
            </w:r>
          </w:p>
        </w:tc>
        <w:tc>
          <w:tcPr>
            <w:tcW w:w="720" w:type="dxa"/>
            <w:tcBorders>
              <w:top w:val="nil"/>
              <w:left w:val="nil"/>
              <w:bottom w:val="single" w:sz="8" w:space="0" w:color="3379BD"/>
              <w:right w:val="single" w:sz="8" w:space="0" w:color="3379BD"/>
            </w:tcBorders>
            <w:shd w:val="clear" w:color="000000" w:fill="DFE3E5"/>
            <w:vAlign w:val="center"/>
            <w:hideMark/>
          </w:tcPr>
          <w:p w14:paraId="31DFECB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3.74</w:t>
            </w:r>
          </w:p>
        </w:tc>
        <w:tc>
          <w:tcPr>
            <w:tcW w:w="810" w:type="dxa"/>
            <w:tcBorders>
              <w:top w:val="nil"/>
              <w:left w:val="nil"/>
              <w:bottom w:val="single" w:sz="8" w:space="0" w:color="3379BD"/>
              <w:right w:val="single" w:sz="8" w:space="0" w:color="3379BD"/>
            </w:tcBorders>
            <w:shd w:val="clear" w:color="000000" w:fill="DFE3E5"/>
            <w:vAlign w:val="center"/>
            <w:hideMark/>
          </w:tcPr>
          <w:p w14:paraId="7687F0F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4.27</w:t>
            </w:r>
          </w:p>
        </w:tc>
        <w:tc>
          <w:tcPr>
            <w:tcW w:w="810" w:type="dxa"/>
            <w:tcBorders>
              <w:top w:val="nil"/>
              <w:left w:val="nil"/>
              <w:bottom w:val="single" w:sz="8" w:space="0" w:color="3379BD"/>
              <w:right w:val="single" w:sz="8" w:space="0" w:color="3379BD"/>
            </w:tcBorders>
            <w:shd w:val="clear" w:color="000000" w:fill="DFE3E5"/>
            <w:vAlign w:val="center"/>
            <w:hideMark/>
          </w:tcPr>
          <w:p w14:paraId="5834AD3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5.22</w:t>
            </w:r>
          </w:p>
        </w:tc>
        <w:tc>
          <w:tcPr>
            <w:tcW w:w="810" w:type="dxa"/>
            <w:tcBorders>
              <w:top w:val="nil"/>
              <w:left w:val="nil"/>
              <w:bottom w:val="single" w:sz="8" w:space="0" w:color="3379BD"/>
              <w:right w:val="single" w:sz="8" w:space="0" w:color="3379BD"/>
            </w:tcBorders>
            <w:shd w:val="clear" w:color="000000" w:fill="DFE3E5"/>
            <w:vAlign w:val="center"/>
            <w:hideMark/>
          </w:tcPr>
          <w:p w14:paraId="77E6F84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6.26</w:t>
            </w:r>
          </w:p>
        </w:tc>
        <w:tc>
          <w:tcPr>
            <w:tcW w:w="720" w:type="dxa"/>
            <w:tcBorders>
              <w:top w:val="nil"/>
              <w:left w:val="nil"/>
              <w:bottom w:val="single" w:sz="8" w:space="0" w:color="3379BD"/>
              <w:right w:val="single" w:sz="8" w:space="0" w:color="3379BD"/>
            </w:tcBorders>
            <w:shd w:val="clear" w:color="000000" w:fill="DFE3E5"/>
            <w:vAlign w:val="center"/>
            <w:hideMark/>
          </w:tcPr>
          <w:p w14:paraId="72CF334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7.39</w:t>
            </w:r>
          </w:p>
        </w:tc>
      </w:tr>
      <w:tr w:rsidR="001D23FA" w:rsidRPr="00457DC6" w14:paraId="06416081"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73084871"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1FD0113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50yr</w:t>
            </w:r>
          </w:p>
        </w:tc>
        <w:tc>
          <w:tcPr>
            <w:tcW w:w="751" w:type="dxa"/>
            <w:tcBorders>
              <w:top w:val="nil"/>
              <w:left w:val="nil"/>
              <w:bottom w:val="single" w:sz="8" w:space="0" w:color="3379BD"/>
              <w:right w:val="single" w:sz="8" w:space="0" w:color="3379BD"/>
            </w:tcBorders>
            <w:shd w:val="clear" w:color="000000" w:fill="DFE3E5"/>
            <w:vAlign w:val="center"/>
            <w:hideMark/>
          </w:tcPr>
          <w:p w14:paraId="0C3014EA"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0.89</w:t>
            </w:r>
          </w:p>
        </w:tc>
        <w:tc>
          <w:tcPr>
            <w:tcW w:w="806" w:type="dxa"/>
            <w:tcBorders>
              <w:top w:val="nil"/>
              <w:left w:val="nil"/>
              <w:bottom w:val="single" w:sz="8" w:space="0" w:color="3379BD"/>
              <w:right w:val="single" w:sz="8" w:space="0" w:color="3379BD"/>
            </w:tcBorders>
            <w:shd w:val="clear" w:color="000000" w:fill="DFE3E5"/>
            <w:vAlign w:val="center"/>
            <w:hideMark/>
          </w:tcPr>
          <w:p w14:paraId="2B9F0A82"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1.73</w:t>
            </w:r>
          </w:p>
        </w:tc>
        <w:tc>
          <w:tcPr>
            <w:tcW w:w="747" w:type="dxa"/>
            <w:tcBorders>
              <w:top w:val="nil"/>
              <w:left w:val="nil"/>
              <w:bottom w:val="single" w:sz="8" w:space="0" w:color="3379BD"/>
              <w:right w:val="single" w:sz="8" w:space="0" w:color="3379BD"/>
            </w:tcBorders>
            <w:shd w:val="clear" w:color="000000" w:fill="DFE3E5"/>
            <w:vAlign w:val="center"/>
            <w:hideMark/>
          </w:tcPr>
          <w:p w14:paraId="0F62EB3B"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3.25</w:t>
            </w:r>
          </w:p>
        </w:tc>
        <w:tc>
          <w:tcPr>
            <w:tcW w:w="720" w:type="dxa"/>
            <w:tcBorders>
              <w:top w:val="nil"/>
              <w:left w:val="nil"/>
              <w:bottom w:val="single" w:sz="8" w:space="0" w:color="3379BD"/>
              <w:right w:val="single" w:sz="8" w:space="0" w:color="3379BD"/>
            </w:tcBorders>
            <w:shd w:val="clear" w:color="000000" w:fill="DFE3E5"/>
            <w:vAlign w:val="center"/>
            <w:hideMark/>
          </w:tcPr>
          <w:p w14:paraId="60E6ED4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4.17</w:t>
            </w:r>
          </w:p>
        </w:tc>
        <w:tc>
          <w:tcPr>
            <w:tcW w:w="810" w:type="dxa"/>
            <w:tcBorders>
              <w:top w:val="nil"/>
              <w:left w:val="nil"/>
              <w:bottom w:val="single" w:sz="8" w:space="0" w:color="3379BD"/>
              <w:right w:val="single" w:sz="8" w:space="0" w:color="3379BD"/>
            </w:tcBorders>
            <w:shd w:val="clear" w:color="000000" w:fill="DFE3E5"/>
            <w:vAlign w:val="center"/>
            <w:hideMark/>
          </w:tcPr>
          <w:p w14:paraId="1629BB8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4.79</w:t>
            </w:r>
          </w:p>
        </w:tc>
        <w:tc>
          <w:tcPr>
            <w:tcW w:w="810" w:type="dxa"/>
            <w:tcBorders>
              <w:top w:val="nil"/>
              <w:left w:val="nil"/>
              <w:bottom w:val="single" w:sz="8" w:space="0" w:color="3379BD"/>
              <w:right w:val="single" w:sz="8" w:space="0" w:color="3379BD"/>
            </w:tcBorders>
            <w:shd w:val="clear" w:color="000000" w:fill="DFE3E5"/>
            <w:vAlign w:val="center"/>
            <w:hideMark/>
          </w:tcPr>
          <w:p w14:paraId="5A0AD6E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5.89</w:t>
            </w:r>
          </w:p>
        </w:tc>
        <w:tc>
          <w:tcPr>
            <w:tcW w:w="810" w:type="dxa"/>
            <w:tcBorders>
              <w:top w:val="nil"/>
              <w:left w:val="nil"/>
              <w:bottom w:val="single" w:sz="8" w:space="0" w:color="3379BD"/>
              <w:right w:val="single" w:sz="8" w:space="0" w:color="3379BD"/>
            </w:tcBorders>
            <w:shd w:val="clear" w:color="000000" w:fill="DFE3E5"/>
            <w:vAlign w:val="center"/>
            <w:hideMark/>
          </w:tcPr>
          <w:p w14:paraId="6CE2EE4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7.08</w:t>
            </w:r>
          </w:p>
        </w:tc>
        <w:tc>
          <w:tcPr>
            <w:tcW w:w="720" w:type="dxa"/>
            <w:tcBorders>
              <w:top w:val="nil"/>
              <w:left w:val="nil"/>
              <w:bottom w:val="single" w:sz="8" w:space="0" w:color="3379BD"/>
              <w:right w:val="single" w:sz="8" w:space="0" w:color="3379BD"/>
            </w:tcBorders>
            <w:shd w:val="clear" w:color="000000" w:fill="DFE3E5"/>
            <w:vAlign w:val="center"/>
            <w:hideMark/>
          </w:tcPr>
          <w:p w14:paraId="58DBE08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8.38</w:t>
            </w:r>
          </w:p>
        </w:tc>
      </w:tr>
      <w:tr w:rsidR="001D23FA" w:rsidRPr="00457DC6" w14:paraId="0F79F428"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151FF6F4"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0651AA1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w:t>
            </w:r>
          </w:p>
        </w:tc>
        <w:tc>
          <w:tcPr>
            <w:tcW w:w="751" w:type="dxa"/>
            <w:tcBorders>
              <w:top w:val="nil"/>
              <w:left w:val="nil"/>
              <w:bottom w:val="single" w:sz="8" w:space="0" w:color="3379BD"/>
              <w:right w:val="single" w:sz="8" w:space="0" w:color="3379BD"/>
            </w:tcBorders>
            <w:shd w:val="clear" w:color="000000" w:fill="DFE3E5"/>
            <w:vAlign w:val="center"/>
            <w:hideMark/>
          </w:tcPr>
          <w:p w14:paraId="05F5DCD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0.97</w:t>
            </w:r>
          </w:p>
        </w:tc>
        <w:tc>
          <w:tcPr>
            <w:tcW w:w="806" w:type="dxa"/>
            <w:tcBorders>
              <w:top w:val="nil"/>
              <w:left w:val="nil"/>
              <w:bottom w:val="single" w:sz="8" w:space="0" w:color="3379BD"/>
              <w:right w:val="single" w:sz="8" w:space="0" w:color="3379BD"/>
            </w:tcBorders>
            <w:shd w:val="clear" w:color="000000" w:fill="DFE3E5"/>
            <w:vAlign w:val="center"/>
            <w:hideMark/>
          </w:tcPr>
          <w:p w14:paraId="4426D4D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1.89</w:t>
            </w:r>
          </w:p>
        </w:tc>
        <w:tc>
          <w:tcPr>
            <w:tcW w:w="747" w:type="dxa"/>
            <w:tcBorders>
              <w:top w:val="nil"/>
              <w:left w:val="nil"/>
              <w:bottom w:val="single" w:sz="8" w:space="0" w:color="3379BD"/>
              <w:right w:val="single" w:sz="8" w:space="0" w:color="3379BD"/>
            </w:tcBorders>
            <w:shd w:val="clear" w:color="000000" w:fill="DFE3E5"/>
            <w:vAlign w:val="center"/>
            <w:hideMark/>
          </w:tcPr>
          <w:p w14:paraId="20C00BA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3.56</w:t>
            </w:r>
          </w:p>
        </w:tc>
        <w:tc>
          <w:tcPr>
            <w:tcW w:w="720" w:type="dxa"/>
            <w:tcBorders>
              <w:top w:val="nil"/>
              <w:left w:val="nil"/>
              <w:bottom w:val="single" w:sz="8" w:space="0" w:color="3379BD"/>
              <w:right w:val="single" w:sz="8" w:space="0" w:color="3379BD"/>
            </w:tcBorders>
            <w:shd w:val="clear" w:color="000000" w:fill="DFE3E5"/>
            <w:vAlign w:val="center"/>
            <w:hideMark/>
          </w:tcPr>
          <w:p w14:paraId="028CE84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4.61</w:t>
            </w:r>
          </w:p>
        </w:tc>
        <w:tc>
          <w:tcPr>
            <w:tcW w:w="810" w:type="dxa"/>
            <w:tcBorders>
              <w:top w:val="nil"/>
              <w:left w:val="nil"/>
              <w:bottom w:val="single" w:sz="8" w:space="0" w:color="3379BD"/>
              <w:right w:val="single" w:sz="8" w:space="0" w:color="3379BD"/>
            </w:tcBorders>
            <w:shd w:val="clear" w:color="000000" w:fill="DFE3E5"/>
            <w:vAlign w:val="center"/>
            <w:hideMark/>
          </w:tcPr>
          <w:p w14:paraId="72B8C6D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5.32</w:t>
            </w:r>
          </w:p>
        </w:tc>
        <w:tc>
          <w:tcPr>
            <w:tcW w:w="810" w:type="dxa"/>
            <w:tcBorders>
              <w:top w:val="nil"/>
              <w:left w:val="nil"/>
              <w:bottom w:val="single" w:sz="8" w:space="0" w:color="3379BD"/>
              <w:right w:val="single" w:sz="8" w:space="0" w:color="3379BD"/>
            </w:tcBorders>
            <w:shd w:val="clear" w:color="000000" w:fill="DFE3E5"/>
            <w:vAlign w:val="center"/>
            <w:hideMark/>
          </w:tcPr>
          <w:p w14:paraId="35B1CD8D"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6.59</w:t>
            </w:r>
          </w:p>
        </w:tc>
        <w:tc>
          <w:tcPr>
            <w:tcW w:w="810" w:type="dxa"/>
            <w:tcBorders>
              <w:top w:val="nil"/>
              <w:left w:val="nil"/>
              <w:bottom w:val="single" w:sz="8" w:space="0" w:color="3379BD"/>
              <w:right w:val="single" w:sz="8" w:space="0" w:color="3379BD"/>
            </w:tcBorders>
            <w:shd w:val="clear" w:color="000000" w:fill="DFE3E5"/>
            <w:vAlign w:val="center"/>
            <w:hideMark/>
          </w:tcPr>
          <w:p w14:paraId="01276CB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7.95</w:t>
            </w:r>
          </w:p>
        </w:tc>
        <w:tc>
          <w:tcPr>
            <w:tcW w:w="720" w:type="dxa"/>
            <w:tcBorders>
              <w:top w:val="nil"/>
              <w:left w:val="nil"/>
              <w:bottom w:val="single" w:sz="8" w:space="0" w:color="3379BD"/>
              <w:right w:val="single" w:sz="8" w:space="0" w:color="3379BD"/>
            </w:tcBorders>
            <w:shd w:val="clear" w:color="000000" w:fill="DFE3E5"/>
            <w:vAlign w:val="center"/>
            <w:hideMark/>
          </w:tcPr>
          <w:p w14:paraId="6082A82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9.43</w:t>
            </w:r>
          </w:p>
        </w:tc>
      </w:tr>
      <w:tr w:rsidR="001D23FA" w:rsidRPr="00457DC6" w14:paraId="09A5F013" w14:textId="77777777" w:rsidTr="00AC7433">
        <w:trPr>
          <w:trHeight w:val="376"/>
        </w:trPr>
        <w:tc>
          <w:tcPr>
            <w:tcW w:w="1512" w:type="dxa"/>
            <w:vMerge/>
            <w:tcBorders>
              <w:top w:val="nil"/>
              <w:left w:val="single" w:sz="8" w:space="0" w:color="3379BD"/>
              <w:bottom w:val="single" w:sz="8" w:space="0" w:color="3379BD"/>
              <w:right w:val="single" w:sz="8" w:space="0" w:color="3379BD"/>
            </w:tcBorders>
            <w:vAlign w:val="center"/>
            <w:hideMark/>
          </w:tcPr>
          <w:p w14:paraId="54985781"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7361D9C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 minus</w:t>
            </w:r>
          </w:p>
        </w:tc>
        <w:tc>
          <w:tcPr>
            <w:tcW w:w="751" w:type="dxa"/>
            <w:tcBorders>
              <w:top w:val="nil"/>
              <w:left w:val="nil"/>
              <w:bottom w:val="single" w:sz="8" w:space="0" w:color="3379BD"/>
              <w:right w:val="single" w:sz="8" w:space="0" w:color="3379BD"/>
            </w:tcBorders>
            <w:shd w:val="clear" w:color="000000" w:fill="DFE3E5"/>
            <w:vAlign w:val="center"/>
            <w:hideMark/>
          </w:tcPr>
          <w:p w14:paraId="0BEDD443"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0.76</w:t>
            </w:r>
          </w:p>
        </w:tc>
        <w:tc>
          <w:tcPr>
            <w:tcW w:w="806" w:type="dxa"/>
            <w:tcBorders>
              <w:top w:val="nil"/>
              <w:left w:val="nil"/>
              <w:bottom w:val="single" w:sz="8" w:space="0" w:color="3379BD"/>
              <w:right w:val="single" w:sz="8" w:space="0" w:color="3379BD"/>
            </w:tcBorders>
            <w:shd w:val="clear" w:color="000000" w:fill="DFE3E5"/>
            <w:vAlign w:val="center"/>
            <w:hideMark/>
          </w:tcPr>
          <w:p w14:paraId="3DF4BDC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1.49</w:t>
            </w:r>
          </w:p>
        </w:tc>
        <w:tc>
          <w:tcPr>
            <w:tcW w:w="747" w:type="dxa"/>
            <w:tcBorders>
              <w:top w:val="nil"/>
              <w:left w:val="nil"/>
              <w:bottom w:val="single" w:sz="8" w:space="0" w:color="3379BD"/>
              <w:right w:val="single" w:sz="8" w:space="0" w:color="3379BD"/>
            </w:tcBorders>
            <w:shd w:val="clear" w:color="000000" w:fill="DFE3E5"/>
            <w:vAlign w:val="center"/>
            <w:hideMark/>
          </w:tcPr>
          <w:p w14:paraId="7121079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2.80</w:t>
            </w:r>
          </w:p>
        </w:tc>
        <w:tc>
          <w:tcPr>
            <w:tcW w:w="720" w:type="dxa"/>
            <w:tcBorders>
              <w:top w:val="nil"/>
              <w:left w:val="nil"/>
              <w:bottom w:val="single" w:sz="8" w:space="0" w:color="3379BD"/>
              <w:right w:val="single" w:sz="8" w:space="0" w:color="3379BD"/>
            </w:tcBorders>
            <w:shd w:val="clear" w:color="000000" w:fill="DFE3E5"/>
            <w:vAlign w:val="center"/>
            <w:hideMark/>
          </w:tcPr>
          <w:p w14:paraId="1B2CB0E1"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3.66</w:t>
            </w:r>
          </w:p>
        </w:tc>
        <w:tc>
          <w:tcPr>
            <w:tcW w:w="810" w:type="dxa"/>
            <w:tcBorders>
              <w:top w:val="nil"/>
              <w:left w:val="nil"/>
              <w:bottom w:val="single" w:sz="8" w:space="0" w:color="3379BD"/>
              <w:right w:val="single" w:sz="8" w:space="0" w:color="3379BD"/>
            </w:tcBorders>
            <w:shd w:val="clear" w:color="000000" w:fill="DFE3E5"/>
            <w:vAlign w:val="center"/>
            <w:hideMark/>
          </w:tcPr>
          <w:p w14:paraId="1C8A61C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4.24</w:t>
            </w:r>
          </w:p>
        </w:tc>
        <w:tc>
          <w:tcPr>
            <w:tcW w:w="810" w:type="dxa"/>
            <w:tcBorders>
              <w:top w:val="nil"/>
              <w:left w:val="nil"/>
              <w:bottom w:val="single" w:sz="8" w:space="0" w:color="3379BD"/>
              <w:right w:val="single" w:sz="8" w:space="0" w:color="3379BD"/>
            </w:tcBorders>
            <w:shd w:val="clear" w:color="000000" w:fill="DFE3E5"/>
            <w:vAlign w:val="center"/>
            <w:hideMark/>
          </w:tcPr>
          <w:p w14:paraId="03D7134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5.29</w:t>
            </w:r>
          </w:p>
        </w:tc>
        <w:tc>
          <w:tcPr>
            <w:tcW w:w="810" w:type="dxa"/>
            <w:tcBorders>
              <w:top w:val="nil"/>
              <w:left w:val="nil"/>
              <w:bottom w:val="single" w:sz="8" w:space="0" w:color="3379BD"/>
              <w:right w:val="single" w:sz="8" w:space="0" w:color="3379BD"/>
            </w:tcBorders>
            <w:shd w:val="clear" w:color="000000" w:fill="DFE3E5"/>
            <w:vAlign w:val="center"/>
            <w:hideMark/>
          </w:tcPr>
          <w:p w14:paraId="6D0B2C6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6.44</w:t>
            </w:r>
          </w:p>
        </w:tc>
        <w:tc>
          <w:tcPr>
            <w:tcW w:w="720" w:type="dxa"/>
            <w:tcBorders>
              <w:top w:val="nil"/>
              <w:left w:val="nil"/>
              <w:bottom w:val="single" w:sz="8" w:space="0" w:color="3379BD"/>
              <w:right w:val="single" w:sz="8" w:space="0" w:color="3379BD"/>
            </w:tcBorders>
            <w:shd w:val="clear" w:color="000000" w:fill="DFE3E5"/>
            <w:vAlign w:val="center"/>
            <w:hideMark/>
          </w:tcPr>
          <w:p w14:paraId="60B48D8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7.69</w:t>
            </w:r>
          </w:p>
        </w:tc>
      </w:tr>
      <w:tr w:rsidR="001D23FA" w:rsidRPr="00457DC6" w14:paraId="60B045FB" w14:textId="77777777" w:rsidTr="00AC7433">
        <w:trPr>
          <w:trHeight w:val="349"/>
        </w:trPr>
        <w:tc>
          <w:tcPr>
            <w:tcW w:w="1512" w:type="dxa"/>
            <w:vMerge/>
            <w:tcBorders>
              <w:top w:val="nil"/>
              <w:left w:val="single" w:sz="8" w:space="0" w:color="3379BD"/>
              <w:bottom w:val="single" w:sz="8" w:space="0" w:color="3379BD"/>
              <w:right w:val="single" w:sz="8" w:space="0" w:color="3379BD"/>
            </w:tcBorders>
            <w:vAlign w:val="center"/>
            <w:hideMark/>
          </w:tcPr>
          <w:p w14:paraId="3DF7CAB1"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6627AE3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100yr plus</w:t>
            </w:r>
          </w:p>
        </w:tc>
        <w:tc>
          <w:tcPr>
            <w:tcW w:w="751" w:type="dxa"/>
            <w:tcBorders>
              <w:top w:val="nil"/>
              <w:left w:val="nil"/>
              <w:bottom w:val="single" w:sz="8" w:space="0" w:color="3379BD"/>
              <w:right w:val="single" w:sz="8" w:space="0" w:color="3379BD"/>
            </w:tcBorders>
            <w:shd w:val="clear" w:color="000000" w:fill="DFE3E5"/>
            <w:vAlign w:val="center"/>
            <w:hideMark/>
          </w:tcPr>
          <w:p w14:paraId="1B53132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1.18</w:t>
            </w:r>
          </w:p>
        </w:tc>
        <w:tc>
          <w:tcPr>
            <w:tcW w:w="806" w:type="dxa"/>
            <w:tcBorders>
              <w:top w:val="nil"/>
              <w:left w:val="nil"/>
              <w:bottom w:val="single" w:sz="8" w:space="0" w:color="3379BD"/>
              <w:right w:val="single" w:sz="8" w:space="0" w:color="3379BD"/>
            </w:tcBorders>
            <w:shd w:val="clear" w:color="000000" w:fill="DFE3E5"/>
            <w:vAlign w:val="center"/>
            <w:hideMark/>
          </w:tcPr>
          <w:p w14:paraId="5D12883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2.30</w:t>
            </w:r>
          </w:p>
        </w:tc>
        <w:tc>
          <w:tcPr>
            <w:tcW w:w="747" w:type="dxa"/>
            <w:tcBorders>
              <w:top w:val="nil"/>
              <w:left w:val="nil"/>
              <w:bottom w:val="single" w:sz="8" w:space="0" w:color="3379BD"/>
              <w:right w:val="single" w:sz="8" w:space="0" w:color="3379BD"/>
            </w:tcBorders>
            <w:shd w:val="clear" w:color="000000" w:fill="DFE3E5"/>
            <w:vAlign w:val="center"/>
            <w:hideMark/>
          </w:tcPr>
          <w:p w14:paraId="2B00D05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4.31</w:t>
            </w:r>
          </w:p>
        </w:tc>
        <w:tc>
          <w:tcPr>
            <w:tcW w:w="720" w:type="dxa"/>
            <w:tcBorders>
              <w:top w:val="nil"/>
              <w:left w:val="nil"/>
              <w:bottom w:val="single" w:sz="8" w:space="0" w:color="3379BD"/>
              <w:right w:val="single" w:sz="8" w:space="0" w:color="3379BD"/>
            </w:tcBorders>
            <w:shd w:val="clear" w:color="000000" w:fill="DFE3E5"/>
            <w:vAlign w:val="center"/>
            <w:hideMark/>
          </w:tcPr>
          <w:p w14:paraId="594681E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5.56</w:t>
            </w:r>
          </w:p>
        </w:tc>
        <w:tc>
          <w:tcPr>
            <w:tcW w:w="810" w:type="dxa"/>
            <w:tcBorders>
              <w:top w:val="nil"/>
              <w:left w:val="nil"/>
              <w:bottom w:val="single" w:sz="8" w:space="0" w:color="3379BD"/>
              <w:right w:val="single" w:sz="8" w:space="0" w:color="3379BD"/>
            </w:tcBorders>
            <w:shd w:val="clear" w:color="000000" w:fill="DFE3E5"/>
            <w:vAlign w:val="center"/>
            <w:hideMark/>
          </w:tcPr>
          <w:p w14:paraId="00F39B39"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6.40</w:t>
            </w:r>
          </w:p>
        </w:tc>
        <w:tc>
          <w:tcPr>
            <w:tcW w:w="810" w:type="dxa"/>
            <w:tcBorders>
              <w:top w:val="nil"/>
              <w:left w:val="nil"/>
              <w:bottom w:val="single" w:sz="8" w:space="0" w:color="3379BD"/>
              <w:right w:val="single" w:sz="8" w:space="0" w:color="3379BD"/>
            </w:tcBorders>
            <w:shd w:val="clear" w:color="000000" w:fill="DFE3E5"/>
            <w:vAlign w:val="center"/>
            <w:hideMark/>
          </w:tcPr>
          <w:p w14:paraId="1C9694A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7.89</w:t>
            </w:r>
          </w:p>
        </w:tc>
        <w:tc>
          <w:tcPr>
            <w:tcW w:w="810" w:type="dxa"/>
            <w:tcBorders>
              <w:top w:val="nil"/>
              <w:left w:val="nil"/>
              <w:bottom w:val="single" w:sz="8" w:space="0" w:color="3379BD"/>
              <w:right w:val="single" w:sz="8" w:space="0" w:color="3379BD"/>
            </w:tcBorders>
            <w:shd w:val="clear" w:color="000000" w:fill="DFE3E5"/>
            <w:vAlign w:val="center"/>
            <w:hideMark/>
          </w:tcPr>
          <w:p w14:paraId="57D288D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9.47</w:t>
            </w:r>
          </w:p>
        </w:tc>
        <w:tc>
          <w:tcPr>
            <w:tcW w:w="720" w:type="dxa"/>
            <w:tcBorders>
              <w:top w:val="nil"/>
              <w:left w:val="nil"/>
              <w:bottom w:val="single" w:sz="8" w:space="0" w:color="3379BD"/>
              <w:right w:val="single" w:sz="8" w:space="0" w:color="3379BD"/>
            </w:tcBorders>
            <w:shd w:val="clear" w:color="000000" w:fill="DFE3E5"/>
            <w:vAlign w:val="center"/>
            <w:hideMark/>
          </w:tcPr>
          <w:p w14:paraId="42D78258"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11.16</w:t>
            </w:r>
          </w:p>
        </w:tc>
      </w:tr>
      <w:tr w:rsidR="001D23FA" w:rsidRPr="00457DC6" w14:paraId="36F05CEE" w14:textId="77777777" w:rsidTr="00AC7433">
        <w:trPr>
          <w:trHeight w:val="315"/>
        </w:trPr>
        <w:tc>
          <w:tcPr>
            <w:tcW w:w="1512" w:type="dxa"/>
            <w:vMerge/>
            <w:tcBorders>
              <w:top w:val="nil"/>
              <w:left w:val="single" w:sz="8" w:space="0" w:color="3379BD"/>
              <w:bottom w:val="single" w:sz="8" w:space="0" w:color="3379BD"/>
              <w:right w:val="single" w:sz="8" w:space="0" w:color="3379BD"/>
            </w:tcBorders>
            <w:vAlign w:val="center"/>
            <w:hideMark/>
          </w:tcPr>
          <w:p w14:paraId="65798A1E" w14:textId="77777777" w:rsidR="00457DC6" w:rsidRPr="00457DC6" w:rsidRDefault="00457DC6" w:rsidP="00457DC6">
            <w:pPr>
              <w:rPr>
                <w:rFonts w:ascii="Calibri" w:eastAsia="Times New Roman" w:hAnsi="Calibri" w:cs="Calibri"/>
                <w:color w:val="000000"/>
                <w:sz w:val="20"/>
                <w:szCs w:val="20"/>
              </w:rPr>
            </w:pPr>
          </w:p>
        </w:tc>
        <w:tc>
          <w:tcPr>
            <w:tcW w:w="1944" w:type="dxa"/>
            <w:tcBorders>
              <w:top w:val="nil"/>
              <w:left w:val="nil"/>
              <w:bottom w:val="single" w:sz="8" w:space="0" w:color="3379BD"/>
              <w:right w:val="single" w:sz="8" w:space="0" w:color="3379BD"/>
            </w:tcBorders>
            <w:shd w:val="clear" w:color="000000" w:fill="DFE3E5"/>
            <w:vAlign w:val="center"/>
            <w:hideMark/>
          </w:tcPr>
          <w:p w14:paraId="02B49C3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500yr</w:t>
            </w:r>
          </w:p>
        </w:tc>
        <w:tc>
          <w:tcPr>
            <w:tcW w:w="751" w:type="dxa"/>
            <w:tcBorders>
              <w:top w:val="nil"/>
              <w:left w:val="nil"/>
              <w:bottom w:val="single" w:sz="8" w:space="0" w:color="3379BD"/>
              <w:right w:val="single" w:sz="8" w:space="0" w:color="3379BD"/>
            </w:tcBorders>
            <w:shd w:val="clear" w:color="000000" w:fill="DFE3E5"/>
            <w:vAlign w:val="center"/>
            <w:hideMark/>
          </w:tcPr>
          <w:p w14:paraId="65DA5C85"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1.17</w:t>
            </w:r>
          </w:p>
        </w:tc>
        <w:tc>
          <w:tcPr>
            <w:tcW w:w="806" w:type="dxa"/>
            <w:tcBorders>
              <w:top w:val="nil"/>
              <w:left w:val="nil"/>
              <w:bottom w:val="single" w:sz="8" w:space="0" w:color="3379BD"/>
              <w:right w:val="single" w:sz="8" w:space="0" w:color="3379BD"/>
            </w:tcBorders>
            <w:shd w:val="clear" w:color="000000" w:fill="DFE3E5"/>
            <w:vAlign w:val="center"/>
            <w:hideMark/>
          </w:tcPr>
          <w:p w14:paraId="051C5967"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2.26</w:t>
            </w:r>
          </w:p>
        </w:tc>
        <w:tc>
          <w:tcPr>
            <w:tcW w:w="747" w:type="dxa"/>
            <w:tcBorders>
              <w:top w:val="nil"/>
              <w:left w:val="nil"/>
              <w:bottom w:val="single" w:sz="8" w:space="0" w:color="3379BD"/>
              <w:right w:val="single" w:sz="8" w:space="0" w:color="3379BD"/>
            </w:tcBorders>
            <w:shd w:val="clear" w:color="000000" w:fill="DFE3E5"/>
            <w:vAlign w:val="center"/>
            <w:hideMark/>
          </w:tcPr>
          <w:p w14:paraId="2B9E6AEF"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4.32</w:t>
            </w:r>
          </w:p>
        </w:tc>
        <w:tc>
          <w:tcPr>
            <w:tcW w:w="720" w:type="dxa"/>
            <w:tcBorders>
              <w:top w:val="nil"/>
              <w:left w:val="nil"/>
              <w:bottom w:val="single" w:sz="8" w:space="0" w:color="3379BD"/>
              <w:right w:val="single" w:sz="8" w:space="0" w:color="3379BD"/>
            </w:tcBorders>
            <w:shd w:val="clear" w:color="000000" w:fill="DFE3E5"/>
            <w:vAlign w:val="center"/>
            <w:hideMark/>
          </w:tcPr>
          <w:p w14:paraId="7779143C"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5.70</w:t>
            </w:r>
          </w:p>
        </w:tc>
        <w:tc>
          <w:tcPr>
            <w:tcW w:w="810" w:type="dxa"/>
            <w:tcBorders>
              <w:top w:val="nil"/>
              <w:left w:val="nil"/>
              <w:bottom w:val="single" w:sz="8" w:space="0" w:color="3379BD"/>
              <w:right w:val="single" w:sz="8" w:space="0" w:color="3379BD"/>
            </w:tcBorders>
            <w:shd w:val="clear" w:color="000000" w:fill="DFE3E5"/>
            <w:vAlign w:val="center"/>
            <w:hideMark/>
          </w:tcPr>
          <w:p w14:paraId="7B0A3196"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6.66</w:t>
            </w:r>
          </w:p>
        </w:tc>
        <w:tc>
          <w:tcPr>
            <w:tcW w:w="810" w:type="dxa"/>
            <w:tcBorders>
              <w:top w:val="nil"/>
              <w:left w:val="nil"/>
              <w:bottom w:val="single" w:sz="8" w:space="0" w:color="3379BD"/>
              <w:right w:val="single" w:sz="8" w:space="0" w:color="3379BD"/>
            </w:tcBorders>
            <w:shd w:val="clear" w:color="000000" w:fill="DFE3E5"/>
            <w:vAlign w:val="center"/>
            <w:hideMark/>
          </w:tcPr>
          <w:p w14:paraId="511D47FE"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8.38</w:t>
            </w:r>
          </w:p>
        </w:tc>
        <w:tc>
          <w:tcPr>
            <w:tcW w:w="810" w:type="dxa"/>
            <w:tcBorders>
              <w:top w:val="nil"/>
              <w:left w:val="nil"/>
              <w:bottom w:val="single" w:sz="8" w:space="0" w:color="3379BD"/>
              <w:right w:val="single" w:sz="8" w:space="0" w:color="3379BD"/>
            </w:tcBorders>
            <w:shd w:val="clear" w:color="000000" w:fill="DFE3E5"/>
            <w:vAlign w:val="center"/>
            <w:hideMark/>
          </w:tcPr>
          <w:p w14:paraId="6B5FC8E4"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10.20</w:t>
            </w:r>
          </w:p>
        </w:tc>
        <w:tc>
          <w:tcPr>
            <w:tcW w:w="720" w:type="dxa"/>
            <w:tcBorders>
              <w:top w:val="nil"/>
              <w:left w:val="nil"/>
              <w:bottom w:val="single" w:sz="8" w:space="0" w:color="3379BD"/>
              <w:right w:val="single" w:sz="8" w:space="0" w:color="3379BD"/>
            </w:tcBorders>
            <w:shd w:val="clear" w:color="000000" w:fill="DFE3E5"/>
            <w:vAlign w:val="center"/>
            <w:hideMark/>
          </w:tcPr>
          <w:p w14:paraId="54AAC910" w14:textId="77777777" w:rsidR="00457DC6" w:rsidRPr="00457DC6" w:rsidRDefault="00457DC6" w:rsidP="00457DC6">
            <w:pPr>
              <w:jc w:val="center"/>
              <w:rPr>
                <w:rFonts w:ascii="Calibri" w:eastAsia="Times New Roman" w:hAnsi="Calibri" w:cs="Calibri"/>
                <w:color w:val="000000"/>
              </w:rPr>
            </w:pPr>
            <w:r w:rsidRPr="00457DC6">
              <w:rPr>
                <w:rFonts w:ascii="Calibri" w:eastAsia="Times New Roman" w:hAnsi="Calibri" w:cs="Calibri"/>
                <w:color w:val="000000"/>
              </w:rPr>
              <w:t>12.15</w:t>
            </w:r>
          </w:p>
        </w:tc>
      </w:tr>
    </w:tbl>
    <w:p w14:paraId="59950FE9" w14:textId="77777777" w:rsidR="006F31D2" w:rsidRPr="00BD4BCB" w:rsidRDefault="006F31D2" w:rsidP="006F31D2">
      <w:pPr>
        <w:rPr>
          <w:sz w:val="20"/>
          <w:szCs w:val="20"/>
        </w:rPr>
      </w:pPr>
    </w:p>
    <w:p w14:paraId="682B61D0" w14:textId="7C4CC2CA" w:rsidR="002E128B" w:rsidRDefault="00BE0018" w:rsidP="006F31D2">
      <w:pPr>
        <w:pStyle w:val="2Body-Text"/>
      </w:pPr>
      <w:r>
        <w:t>Figures 2.</w:t>
      </w:r>
      <w:r w:rsidR="00DA3487">
        <w:t xml:space="preserve">8 </w:t>
      </w:r>
      <w:r>
        <w:t>and 2.</w:t>
      </w:r>
      <w:r w:rsidR="00DA3487">
        <w:t>9</w:t>
      </w:r>
      <w:r w:rsidR="004064E9">
        <w:t xml:space="preserve"> </w:t>
      </w:r>
      <w:r w:rsidR="002E128B" w:rsidRPr="004D0A69">
        <w:t>show the</w:t>
      </w:r>
      <w:r w:rsidR="00E97731">
        <w:t xml:space="preserve"> excess precipitation</w:t>
      </w:r>
      <w:r w:rsidR="002E128B" w:rsidRPr="004D0A69">
        <w:t xml:space="preserve"> hyetographs </w:t>
      </w:r>
      <w:r w:rsidR="007073F8" w:rsidRPr="004D0A69">
        <w:t>applied to the 2D computational mesh.</w:t>
      </w:r>
    </w:p>
    <w:p w14:paraId="2562A515" w14:textId="77777777" w:rsidR="006F31D2" w:rsidRPr="004D0A69" w:rsidRDefault="006F31D2" w:rsidP="006F31D2">
      <w:pPr>
        <w:pStyle w:val="2Body-Text"/>
        <w:rPr>
          <w:noProof/>
        </w:rPr>
      </w:pPr>
    </w:p>
    <w:p w14:paraId="1E9A78C6" w14:textId="5B0C1C54" w:rsidR="002E128B" w:rsidRDefault="002E128B" w:rsidP="00F15128">
      <w:pPr>
        <w:jc w:val="center"/>
      </w:pPr>
      <w:bookmarkStart w:id="101" w:name="_Hlk61599437"/>
    </w:p>
    <w:p w14:paraId="09DFB60C" w14:textId="4863E794" w:rsidR="00CB6BB7" w:rsidRDefault="00CB6BB7" w:rsidP="00F15128">
      <w:pPr>
        <w:jc w:val="center"/>
      </w:pPr>
      <w:r>
        <w:rPr>
          <w:noProof/>
        </w:rPr>
        <w:drawing>
          <wp:inline distT="0" distB="0" distL="0" distR="0" wp14:anchorId="2B658647" wp14:editId="3084E6F9">
            <wp:extent cx="6012611" cy="3937803"/>
            <wp:effectExtent l="0" t="0" r="762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0728" cy="3982414"/>
                    </a:xfrm>
                    <a:prstGeom prst="rect">
                      <a:avLst/>
                    </a:prstGeom>
                    <a:noFill/>
                  </pic:spPr>
                </pic:pic>
              </a:graphicData>
            </a:graphic>
          </wp:inline>
        </w:drawing>
      </w:r>
    </w:p>
    <w:p w14:paraId="495801B1" w14:textId="77777777" w:rsidR="00CB6BB7" w:rsidRPr="00BB74C1" w:rsidRDefault="00CB6BB7" w:rsidP="00F15128">
      <w:pPr>
        <w:jc w:val="center"/>
      </w:pPr>
    </w:p>
    <w:p w14:paraId="271817C7" w14:textId="19DCBD54" w:rsidR="002E128B" w:rsidRDefault="002E128B" w:rsidP="002E128B">
      <w:pPr>
        <w:pStyle w:val="Caption"/>
        <w:jc w:val="center"/>
      </w:pPr>
      <w:bookmarkStart w:id="102" w:name="_Ref489954946"/>
      <w:bookmarkStart w:id="103" w:name="_Toc112790078"/>
      <w:r w:rsidRPr="00BB74C1">
        <w:t xml:space="preserve">Figure </w:t>
      </w:r>
      <w:r>
        <w:fldChar w:fldCharType="begin"/>
      </w:r>
      <w:r>
        <w:instrText>STYLEREF 1 \s</w:instrText>
      </w:r>
      <w:r>
        <w:fldChar w:fldCharType="separate"/>
      </w:r>
      <w:r w:rsidR="00BB1F46">
        <w:rPr>
          <w:noProof/>
        </w:rPr>
        <w:t>2</w:t>
      </w:r>
      <w:r>
        <w:fldChar w:fldCharType="end"/>
      </w:r>
      <w:r w:rsidR="00DF57B2">
        <w:t>.</w:t>
      </w:r>
      <w:r>
        <w:fldChar w:fldCharType="begin"/>
      </w:r>
      <w:r>
        <w:instrText>SEQ Figure \* ARABIC \s 1</w:instrText>
      </w:r>
      <w:r>
        <w:fldChar w:fldCharType="separate"/>
      </w:r>
      <w:r w:rsidR="00BB1F46">
        <w:rPr>
          <w:noProof/>
        </w:rPr>
        <w:t>8</w:t>
      </w:r>
      <w:r>
        <w:fldChar w:fldCharType="end"/>
      </w:r>
      <w:bookmarkEnd w:id="102"/>
      <w:r w:rsidRPr="00BB74C1">
        <w:t xml:space="preserve">: </w:t>
      </w:r>
      <w:r w:rsidR="00E97731">
        <w:t xml:space="preserve">Excess </w:t>
      </w:r>
      <w:r w:rsidRPr="00BB74C1">
        <w:t xml:space="preserve">Precipitation Hyetographs </w:t>
      </w:r>
      <w:r w:rsidR="00446CCF">
        <w:t>A</w:t>
      </w:r>
      <w:r w:rsidRPr="00BB74C1">
        <w:t>pplied to the Computational Mesh</w:t>
      </w:r>
      <w:r w:rsidR="00BE0018">
        <w:t xml:space="preserve"> in the </w:t>
      </w:r>
      <w:r w:rsidR="00371A77">
        <w:t xml:space="preserve">Lower Sulphur West </w:t>
      </w:r>
      <w:r w:rsidR="00020988">
        <w:t>Model</w:t>
      </w:r>
      <w:bookmarkEnd w:id="103"/>
    </w:p>
    <w:bookmarkEnd w:id="101"/>
    <w:p w14:paraId="04441995" w14:textId="43960E71" w:rsidR="00BE0018" w:rsidRDefault="00BE0018" w:rsidP="00BE0018"/>
    <w:p w14:paraId="7C3BA255" w14:textId="0D6BB4CE" w:rsidR="00BE0018" w:rsidRDefault="00BE0018" w:rsidP="00BE0018">
      <w:pPr>
        <w:jc w:val="center"/>
      </w:pPr>
    </w:p>
    <w:p w14:paraId="5DE3D633" w14:textId="4CF11597" w:rsidR="00457DC6" w:rsidRPr="00BB74C1" w:rsidRDefault="00457DC6" w:rsidP="00BE0018">
      <w:pPr>
        <w:jc w:val="center"/>
      </w:pPr>
      <w:r>
        <w:rPr>
          <w:noProof/>
        </w:rPr>
        <w:drawing>
          <wp:inline distT="0" distB="0" distL="0" distR="0" wp14:anchorId="6601A07C" wp14:editId="4AA97817">
            <wp:extent cx="5972175" cy="391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6150" cy="3933571"/>
                    </a:xfrm>
                    <a:prstGeom prst="rect">
                      <a:avLst/>
                    </a:prstGeom>
                    <a:noFill/>
                  </pic:spPr>
                </pic:pic>
              </a:graphicData>
            </a:graphic>
          </wp:inline>
        </w:drawing>
      </w:r>
    </w:p>
    <w:p w14:paraId="6EB4F06C" w14:textId="1C93A611" w:rsidR="00BE0018" w:rsidRPr="00BE0018" w:rsidRDefault="00BE0018" w:rsidP="00BE0018">
      <w:pPr>
        <w:pStyle w:val="Caption"/>
        <w:jc w:val="center"/>
      </w:pPr>
      <w:bookmarkStart w:id="104" w:name="_Toc112790079"/>
      <w:r w:rsidRPr="00BB74C1">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9</w:t>
      </w:r>
      <w:r>
        <w:fldChar w:fldCharType="end"/>
      </w:r>
      <w:r w:rsidRPr="00BB74C1">
        <w:t>:</w:t>
      </w:r>
      <w:r w:rsidR="00E97731">
        <w:t xml:space="preserve"> Excess</w:t>
      </w:r>
      <w:r w:rsidRPr="00BB74C1">
        <w:t xml:space="preserve"> Precipitation Hyetographs </w:t>
      </w:r>
      <w:r w:rsidR="00446CCF">
        <w:t>A</w:t>
      </w:r>
      <w:r w:rsidRPr="00BB74C1">
        <w:t>pplied to the Computational Mesh</w:t>
      </w:r>
      <w:r>
        <w:t xml:space="preserve"> in the </w:t>
      </w:r>
      <w:r w:rsidR="00371A77">
        <w:t xml:space="preserve">Lower Sulphur East </w:t>
      </w:r>
      <w:r w:rsidR="00020988">
        <w:t>Model</w:t>
      </w:r>
      <w:r w:rsidR="00371A77">
        <w:t>s</w:t>
      </w:r>
      <w:bookmarkEnd w:id="104"/>
    </w:p>
    <w:p w14:paraId="17CB0BC1" w14:textId="77777777" w:rsidR="006F31D2" w:rsidRPr="006F31D2" w:rsidRDefault="006F31D2" w:rsidP="00F15128"/>
    <w:p w14:paraId="2E6DA83A" w14:textId="77777777" w:rsidR="002B6DCD" w:rsidRPr="004D0A69" w:rsidRDefault="002B6DCD" w:rsidP="002B6DCD">
      <w:pPr>
        <w:pStyle w:val="Heading4"/>
      </w:pPr>
      <w:bookmarkStart w:id="105" w:name="_Ref469039988"/>
      <w:r w:rsidRPr="004D0A69">
        <w:t>Rainfall-Runoff Hydrograph Boundary Conditions</w:t>
      </w:r>
      <w:bookmarkEnd w:id="105"/>
    </w:p>
    <w:p w14:paraId="45D64BCA" w14:textId="1391C0F6" w:rsidR="00044F4B" w:rsidRPr="004D0A69" w:rsidRDefault="009F0017" w:rsidP="00256B40">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DD44C1" w:rsidRPr="004D0A69" w:rsidDel="006531A5">
        <w:t>.</w:t>
      </w:r>
      <w:r w:rsidR="00DF7701" w:rsidRPr="004D0A69" w:rsidDel="006531A5">
        <w:t xml:space="preserve"> </w:t>
      </w:r>
      <w:r w:rsidR="00044F4B" w:rsidRPr="004D0A69">
        <w:t>The following figure</w:t>
      </w:r>
      <w:r w:rsidR="003E02E6" w:rsidRPr="004D0A69">
        <w:t>s</w:t>
      </w:r>
      <w:r w:rsidR="00044F4B" w:rsidRPr="004D0A69">
        <w:t xml:space="preserve"> show the inflow hydrographs </w:t>
      </w:r>
      <w:r w:rsidR="00DE0CDE" w:rsidRPr="004D0A69">
        <w:t xml:space="preserve">for each contributing flooding source </w:t>
      </w:r>
      <w:r w:rsidR="00044F4B" w:rsidRPr="004D0A69">
        <w:t>applied to the 2D computational mesh</w:t>
      </w:r>
      <w:r w:rsidR="00044F4B" w:rsidRPr="004D0A69" w:rsidDel="006531A5">
        <w:t>.</w:t>
      </w:r>
      <w:r w:rsidR="002006EB" w:rsidDel="006531A5">
        <w:t xml:space="preserve"> </w:t>
      </w:r>
      <w:r w:rsidR="001220D6">
        <w:t>Figure 2.</w:t>
      </w:r>
      <w:r w:rsidR="00DA3487">
        <w:t>10</w:t>
      </w:r>
      <w:r w:rsidR="003F0692">
        <w:t xml:space="preserve"> </w:t>
      </w:r>
      <w:r w:rsidR="001219CC">
        <w:t>shows</w:t>
      </w:r>
      <w:r w:rsidR="001219CC" w:rsidRPr="00F15128">
        <w:t xml:space="preserve"> </w:t>
      </w:r>
      <w:r w:rsidR="000A2AAA" w:rsidRPr="00F15128">
        <w:t xml:space="preserve">the </w:t>
      </w:r>
      <w:r w:rsidR="00020988">
        <w:t>Sulphur Headwaters</w:t>
      </w:r>
      <w:r w:rsidR="000A2AAA" w:rsidRPr="003457CB">
        <w:t xml:space="preserve"> contributing inflow </w:t>
      </w:r>
      <w:r w:rsidR="0084780C" w:rsidRPr="003457CB">
        <w:t>hydrograph to</w:t>
      </w:r>
      <w:r w:rsidR="000A2AAA" w:rsidRPr="003457CB">
        <w:t xml:space="preserve"> </w:t>
      </w:r>
      <w:r w:rsidR="006C78FE" w:rsidRPr="003457CB">
        <w:t xml:space="preserve">Lower </w:t>
      </w:r>
      <w:r w:rsidR="00213F38">
        <w:t>Sulphur</w:t>
      </w:r>
      <w:r w:rsidR="001219CC">
        <w:t xml:space="preserve"> and Figure 2.1</w:t>
      </w:r>
      <w:r w:rsidR="00DA3487">
        <w:t>1</w:t>
      </w:r>
      <w:r w:rsidR="001219CC">
        <w:t xml:space="preserve"> shows the White Oak Bayou contributing inflow hydrograph</w:t>
      </w:r>
      <w:r w:rsidR="002006EB" w:rsidRPr="003457CB">
        <w:t>.</w:t>
      </w:r>
      <w:r w:rsidR="000A2AAA" w:rsidRPr="003457CB">
        <w:t xml:space="preserve"> </w:t>
      </w:r>
    </w:p>
    <w:p w14:paraId="1D1DD9DF" w14:textId="77777777" w:rsidR="001A3930" w:rsidRPr="006514C0" w:rsidRDefault="001A3930" w:rsidP="001A3930">
      <w:pPr>
        <w:rPr>
          <w:highlight w:val="yellow"/>
        </w:rPr>
      </w:pPr>
    </w:p>
    <w:p w14:paraId="1D3BF717" w14:textId="53D06952" w:rsidR="001A3930" w:rsidRDefault="001A3930" w:rsidP="004B51FF">
      <w:pPr>
        <w:keepNext/>
        <w:jc w:val="center"/>
      </w:pPr>
    </w:p>
    <w:p w14:paraId="40E75F81" w14:textId="52ECB3E2" w:rsidR="00B43F0F" w:rsidRPr="002006EB" w:rsidRDefault="00B43F0F" w:rsidP="004B51FF">
      <w:pPr>
        <w:keepNext/>
        <w:jc w:val="center"/>
      </w:pPr>
      <w:r>
        <w:rPr>
          <w:noProof/>
        </w:rPr>
        <w:drawing>
          <wp:inline distT="0" distB="0" distL="0" distR="0" wp14:anchorId="28B9E5CE" wp14:editId="17AB97C4">
            <wp:extent cx="5584774"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84774" cy="3657600"/>
                    </a:xfrm>
                    <a:prstGeom prst="rect">
                      <a:avLst/>
                    </a:prstGeom>
                    <a:noFill/>
                  </pic:spPr>
                </pic:pic>
              </a:graphicData>
            </a:graphic>
          </wp:inline>
        </w:drawing>
      </w:r>
    </w:p>
    <w:p w14:paraId="2082E4E1" w14:textId="3046FCB2" w:rsidR="001A3930" w:rsidRDefault="001A3930" w:rsidP="001A3930">
      <w:pPr>
        <w:pStyle w:val="Caption"/>
        <w:jc w:val="center"/>
      </w:pPr>
      <w:bookmarkStart w:id="106" w:name="_Ref12014719"/>
      <w:bookmarkStart w:id="107" w:name="_Ref12014715"/>
      <w:bookmarkStart w:id="108" w:name="_Toc112790080"/>
      <w:r w:rsidRPr="0054408B">
        <w:t xml:space="preserve">Figure </w:t>
      </w:r>
      <w:r>
        <w:fldChar w:fldCharType="begin"/>
      </w:r>
      <w:r>
        <w:instrText>STYLEREF 1 \s</w:instrText>
      </w:r>
      <w:r>
        <w:fldChar w:fldCharType="separate"/>
      </w:r>
      <w:r w:rsidR="00BB1F46">
        <w:rPr>
          <w:noProof/>
        </w:rPr>
        <w:t>2</w:t>
      </w:r>
      <w:r>
        <w:fldChar w:fldCharType="end"/>
      </w:r>
      <w:r w:rsidR="00DF57B2">
        <w:t>.</w:t>
      </w:r>
      <w:r>
        <w:fldChar w:fldCharType="begin"/>
      </w:r>
      <w:r>
        <w:instrText>SEQ Figure \* ARABIC \s 1</w:instrText>
      </w:r>
      <w:r>
        <w:fldChar w:fldCharType="separate"/>
      </w:r>
      <w:r w:rsidR="00BB1F46">
        <w:rPr>
          <w:noProof/>
        </w:rPr>
        <w:t>10</w:t>
      </w:r>
      <w:r>
        <w:fldChar w:fldCharType="end"/>
      </w:r>
      <w:bookmarkEnd w:id="106"/>
      <w:r w:rsidRPr="0054408B">
        <w:t xml:space="preserve">: </w:t>
      </w:r>
      <w:r w:rsidR="00020988">
        <w:t>Sulphur Headwaters</w:t>
      </w:r>
      <w:r w:rsidR="00BB74C1" w:rsidRPr="0054408B">
        <w:t xml:space="preserve"> </w:t>
      </w:r>
      <w:r w:rsidR="00893C6B">
        <w:t>Watershed -</w:t>
      </w:r>
      <w:r w:rsidRPr="00BB74C1">
        <w:t xml:space="preserve"> Contributing Drainage Area Inflow Hydrographs</w:t>
      </w:r>
      <w:bookmarkEnd w:id="107"/>
      <w:bookmarkEnd w:id="108"/>
    </w:p>
    <w:p w14:paraId="4843B75F" w14:textId="68DE89B5" w:rsidR="00A014C7" w:rsidRDefault="00A014C7" w:rsidP="00A014C7"/>
    <w:p w14:paraId="0E923522" w14:textId="2AC0B657" w:rsidR="00B7210A" w:rsidRPr="002006EB" w:rsidRDefault="00531916" w:rsidP="00B7210A">
      <w:pPr>
        <w:keepNext/>
        <w:jc w:val="center"/>
      </w:pPr>
      <w:r>
        <w:rPr>
          <w:noProof/>
        </w:rPr>
        <w:drawing>
          <wp:inline distT="0" distB="0" distL="0" distR="0" wp14:anchorId="6FA40A7B" wp14:editId="2D5AA7D4">
            <wp:extent cx="5459428" cy="3657600"/>
            <wp:effectExtent l="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59428" cy="3657600"/>
                    </a:xfrm>
                    <a:prstGeom prst="rect">
                      <a:avLst/>
                    </a:prstGeom>
                    <a:noFill/>
                  </pic:spPr>
                </pic:pic>
              </a:graphicData>
            </a:graphic>
          </wp:inline>
        </w:drawing>
      </w:r>
    </w:p>
    <w:p w14:paraId="1A0D11ED" w14:textId="45D12483" w:rsidR="00B7210A" w:rsidRDefault="00B7210A" w:rsidP="00B7210A">
      <w:pPr>
        <w:pStyle w:val="Caption"/>
        <w:jc w:val="center"/>
      </w:pPr>
      <w:bookmarkStart w:id="109" w:name="_Toc112790081"/>
      <w:r w:rsidRPr="0054408B">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11</w:t>
      </w:r>
      <w:r>
        <w:fldChar w:fldCharType="end"/>
      </w:r>
      <w:r w:rsidRPr="0054408B">
        <w:t xml:space="preserve">: </w:t>
      </w:r>
      <w:r>
        <w:t>White Oak Bayou</w:t>
      </w:r>
      <w:r w:rsidRPr="0054408B">
        <w:t xml:space="preserve"> </w:t>
      </w:r>
      <w:r w:rsidR="00893C6B">
        <w:t>Watershed</w:t>
      </w:r>
      <w:r>
        <w:t xml:space="preserve"> –</w:t>
      </w:r>
      <w:r w:rsidR="005A06C9">
        <w:t xml:space="preserve"> </w:t>
      </w:r>
      <w:r w:rsidRPr="00BB74C1">
        <w:t>Contributing Drainage Area Inflow Hydrographs</w:t>
      </w:r>
      <w:bookmarkEnd w:id="109"/>
    </w:p>
    <w:p w14:paraId="6EAE5F89" w14:textId="1E60F463" w:rsidR="00A014C7" w:rsidRDefault="00A014C7" w:rsidP="00A014C7">
      <w:pPr>
        <w:keepNext/>
        <w:jc w:val="center"/>
      </w:pPr>
    </w:p>
    <w:p w14:paraId="03DE7846" w14:textId="77777777" w:rsidR="00B34E57" w:rsidRPr="004D0A69" w:rsidRDefault="00866EB8" w:rsidP="00A15C9A">
      <w:pPr>
        <w:pStyle w:val="Heading3"/>
      </w:pPr>
      <w:bookmarkStart w:id="110" w:name="_Toc94539487"/>
      <w:bookmarkStart w:id="111" w:name="_Toc94539488"/>
      <w:bookmarkStart w:id="112" w:name="_Toc94539489"/>
      <w:bookmarkStart w:id="113" w:name="_Toc503423872"/>
      <w:bookmarkStart w:id="114" w:name="_Ref469039959"/>
      <w:bookmarkStart w:id="115" w:name="_Toc112790018"/>
      <w:bookmarkStart w:id="116" w:name="_Hlk58916441"/>
      <w:bookmarkEnd w:id="110"/>
      <w:bookmarkEnd w:id="111"/>
      <w:bookmarkEnd w:id="112"/>
      <w:bookmarkEnd w:id="113"/>
      <w:r w:rsidRPr="004D0A69">
        <w:t>Hydraulics</w:t>
      </w:r>
      <w:bookmarkEnd w:id="114"/>
      <w:bookmarkEnd w:id="115"/>
    </w:p>
    <w:bookmarkEnd w:id="116"/>
    <w:p w14:paraId="422E2DD0" w14:textId="1BCE2C15" w:rsidR="00E90AB8" w:rsidRPr="004D0A69" w:rsidRDefault="00CC63FA" w:rsidP="008618A8">
      <w:pPr>
        <w:pStyle w:val="2Body-Text"/>
        <w:spacing w:before="240" w:after="240"/>
        <w:jc w:val="both"/>
      </w:pPr>
      <w:r w:rsidRPr="004D0A69">
        <w:t>This section describes the remaining hydraulic modeling considerations, including implementation of Manning’s roughness</w:t>
      </w:r>
      <w:r w:rsidR="007D0383">
        <w:t xml:space="preserve"> values</w:t>
      </w:r>
      <w:r w:rsidRPr="004D0A69">
        <w:t xml:space="preserve">, </w:t>
      </w:r>
      <w:proofErr w:type="spellStart"/>
      <w:r w:rsidRPr="004D0A69">
        <w:t>breaklines</w:t>
      </w:r>
      <w:proofErr w:type="spellEnd"/>
      <w:r w:rsidRPr="004D0A69">
        <w:t xml:space="preserve">, and hydraulic structures within the 2D computational mesh. </w:t>
      </w:r>
    </w:p>
    <w:p w14:paraId="323FD221" w14:textId="77777777" w:rsidR="00CC63FA" w:rsidRPr="004D0A69" w:rsidRDefault="00CC63FA" w:rsidP="00CC63FA">
      <w:pPr>
        <w:pStyle w:val="Heading4"/>
      </w:pPr>
      <w:bookmarkStart w:id="117" w:name="_Ref12128062"/>
      <w:r>
        <w:t>Roughness Coefficients</w:t>
      </w:r>
      <w:bookmarkEnd w:id="117"/>
    </w:p>
    <w:p w14:paraId="556D0C16" w14:textId="60596642" w:rsidR="00E43FD0" w:rsidRPr="004D0A69" w:rsidRDefault="00293BAB" w:rsidP="00F15128">
      <w:pPr>
        <w:pStyle w:val="2Body-Text"/>
        <w:spacing w:before="240" w:after="240"/>
        <w:jc w:val="both"/>
      </w:pPr>
      <w:r w:rsidRPr="004D0A69">
        <w:t>A Manning’s n roughness coverage was developed for the 2D computational mesh using typical values for roughness for given NLCD land classifications</w:t>
      </w:r>
      <w:r w:rsidR="006531A5">
        <w:t xml:space="preserve">. </w:t>
      </w:r>
      <w:r w:rsidR="00DF7701" w:rsidRPr="004D0A69">
        <w:t xml:space="preserve">In several areas, the channel section land use indicated a </w:t>
      </w:r>
      <w:r w:rsidR="005513B8">
        <w:t>M</w:t>
      </w:r>
      <w:r w:rsidR="00DF7701" w:rsidRPr="004D0A69">
        <w:t>anning’s n-value inappropriate for channel conveyance</w:t>
      </w:r>
      <w:r w:rsidR="006531A5">
        <w:t xml:space="preserve">. </w:t>
      </w:r>
      <w:r w:rsidR="00DF7701" w:rsidRPr="004D0A69">
        <w:t xml:space="preserve">A </w:t>
      </w:r>
      <w:r w:rsidR="007D0383" w:rsidRPr="007F2AF6">
        <w:t>20</w:t>
      </w:r>
      <w:r w:rsidR="00440252" w:rsidRPr="007F2AF6">
        <w:t>-foot</w:t>
      </w:r>
      <w:r w:rsidR="00DF7701" w:rsidRPr="007F2AF6">
        <w:t xml:space="preserve"> buffer</w:t>
      </w:r>
      <w:r w:rsidR="00DF7701" w:rsidRPr="004D0A69">
        <w:t xml:space="preserve"> zone was created</w:t>
      </w:r>
      <w:r w:rsidR="000500AC">
        <w:t xml:space="preserve"> by automated processes</w:t>
      </w:r>
      <w:r w:rsidR="00DF7701" w:rsidRPr="004D0A69">
        <w:t xml:space="preserve"> around each stream centerline</w:t>
      </w:r>
      <w:r w:rsidR="000500AC">
        <w:t xml:space="preserve"> (mainstem and tributaries)</w:t>
      </w:r>
      <w:r w:rsidR="00DF7701" w:rsidRPr="004D0A69">
        <w:t xml:space="preserve"> to create a main channel roughness zone</w:t>
      </w:r>
      <w:r w:rsidR="006531A5">
        <w:t xml:space="preserve">. </w:t>
      </w:r>
      <w:r w:rsidR="00DF7701" w:rsidRPr="004D0A69">
        <w:t xml:space="preserve">The channel roughness zone was given a </w:t>
      </w:r>
      <w:r w:rsidR="005513B8">
        <w:t>M</w:t>
      </w:r>
      <w:r w:rsidR="00DF7701" w:rsidRPr="004D0A69">
        <w:t xml:space="preserve">anning’s n </w:t>
      </w:r>
      <w:r w:rsidR="00DF7701" w:rsidRPr="007F2AF6">
        <w:t>value of 0.045</w:t>
      </w:r>
      <w:r w:rsidR="000500AC">
        <w:t xml:space="preserve">, obtained from </w:t>
      </w:r>
      <w:r w:rsidR="003B326D">
        <w:t>t</w:t>
      </w:r>
      <w:r w:rsidR="000500AC">
        <w:t>he HEC-RAS User’s Manual,</w:t>
      </w:r>
      <w:r w:rsidR="00DF7701" w:rsidRPr="004D0A69">
        <w:t xml:space="preserve"> to ensure the channel 2D cells have appropriate conveyance</w:t>
      </w:r>
      <w:r w:rsidR="00000CB1">
        <w:t>.</w:t>
      </w:r>
      <w:r w:rsidR="006531A5">
        <w:t xml:space="preserve"> </w:t>
      </w:r>
      <w:r w:rsidR="00CC1567">
        <w:t xml:space="preserve">Calibration regions were added downstream of the Wright Patman dam to help with </w:t>
      </w:r>
      <w:r w:rsidR="001B2F08">
        <w:t xml:space="preserve">stability in the model. </w:t>
      </w:r>
      <w:r w:rsidRPr="004D0A69">
        <w:t xml:space="preserve">The table 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00226CCF" w:rsidRPr="00226CCF">
        <w:t xml:space="preserve"> </w:t>
      </w:r>
      <w:r w:rsidR="00226CCF">
        <w:t>as well as the final Manning’s roughness used based on the model validation</w:t>
      </w:r>
      <w:r w:rsidR="00226CCF" w:rsidRPr="004D0A69">
        <w:t>.</w:t>
      </w:r>
      <w:r w:rsidR="00226CCF">
        <w:t xml:space="preserve"> The final Manning</w:t>
      </w:r>
      <w:r w:rsidR="00B80822">
        <w:t>’s</w:t>
      </w:r>
      <w:r w:rsidR="00226CCF">
        <w:t xml:space="preserve"> n values for developed medium intensity, developed high intensity, </w:t>
      </w:r>
      <w:r w:rsidR="002E2B85">
        <w:t>barren land,</w:t>
      </w:r>
      <w:r w:rsidR="00226CCF">
        <w:t xml:space="preserve"> shrub scrub</w:t>
      </w:r>
      <w:r w:rsidR="003A0CAA">
        <w:t>, and emergent herbaceous wetland</w:t>
      </w:r>
      <w:r w:rsidR="00226CCF">
        <w:t xml:space="preserve"> were updated to more closely reflect current aerial imagery</w:t>
      </w:r>
      <w:r w:rsidR="00A50ADA">
        <w:t xml:space="preserve"> based on regionally accepted values</w:t>
      </w:r>
      <w:r w:rsidR="00226CCF">
        <w:t xml:space="preserve"> and are thus lower than the HEC-RAS User’s Manual range, provided below in Table 2.8.</w:t>
      </w:r>
    </w:p>
    <w:p w14:paraId="27825710" w14:textId="77777777" w:rsidR="001334BD" w:rsidRPr="004D0A69" w:rsidRDefault="001334BD" w:rsidP="00F15128">
      <w:pPr>
        <w:pStyle w:val="2Body-Text"/>
        <w:spacing w:before="240" w:after="240"/>
        <w:jc w:val="both"/>
      </w:pPr>
    </w:p>
    <w:p w14:paraId="53758880" w14:textId="65020C1E" w:rsidR="00C305EC" w:rsidRDefault="00C305EC" w:rsidP="00753A66">
      <w:pPr>
        <w:pStyle w:val="Caption"/>
        <w:keepNext/>
        <w:jc w:val="center"/>
      </w:pPr>
      <w:bookmarkStart w:id="118" w:name="_Toc112790058"/>
      <w:r w:rsidRPr="005513B8">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8</w:t>
      </w:r>
      <w:r>
        <w:fldChar w:fldCharType="end"/>
      </w:r>
      <w:r w:rsidRPr="005513B8">
        <w:t xml:space="preserve">:  </w:t>
      </w:r>
      <w:r w:rsidR="00293BAB" w:rsidRPr="005513B8">
        <w:t>NLCD 201</w:t>
      </w:r>
      <w:r w:rsidR="006B7A96">
        <w:t>9</w:t>
      </w:r>
      <w:r w:rsidR="00293BAB" w:rsidRPr="005513B8">
        <w:t>-Manning’s N Roughness Matrix</w:t>
      </w:r>
      <w:bookmarkEnd w:id="118"/>
    </w:p>
    <w:tbl>
      <w:tblPr>
        <w:tblW w:w="9175" w:type="dxa"/>
        <w:jc w:val="center"/>
        <w:tblLook w:val="04A0" w:firstRow="1" w:lastRow="0" w:firstColumn="1" w:lastColumn="0" w:noHBand="0" w:noVBand="1"/>
      </w:tblPr>
      <w:tblGrid>
        <w:gridCol w:w="2648"/>
        <w:gridCol w:w="1087"/>
        <w:gridCol w:w="1153"/>
        <w:gridCol w:w="1220"/>
        <w:gridCol w:w="1075"/>
        <w:gridCol w:w="883"/>
        <w:gridCol w:w="1109"/>
      </w:tblGrid>
      <w:tr w:rsidR="00D926C2" w:rsidRPr="00D926C2" w14:paraId="3F47EEF7" w14:textId="77777777" w:rsidTr="00D93D71">
        <w:trPr>
          <w:trHeight w:val="780"/>
          <w:jc w:val="center"/>
        </w:trPr>
        <w:tc>
          <w:tcPr>
            <w:tcW w:w="2648" w:type="dxa"/>
            <w:tcBorders>
              <w:top w:val="single" w:sz="4" w:space="0" w:color="000000"/>
              <w:left w:val="single" w:sz="4" w:space="0" w:color="000000"/>
              <w:bottom w:val="single" w:sz="8" w:space="0" w:color="3379BD"/>
              <w:right w:val="single" w:sz="8" w:space="0" w:color="3379BD"/>
            </w:tcBorders>
            <w:shd w:val="clear" w:color="000000" w:fill="233972"/>
            <w:vAlign w:val="center"/>
            <w:hideMark/>
          </w:tcPr>
          <w:p w14:paraId="5E518ABE"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NLCD Classification </w:t>
            </w:r>
          </w:p>
        </w:tc>
        <w:tc>
          <w:tcPr>
            <w:tcW w:w="1087" w:type="dxa"/>
            <w:tcBorders>
              <w:top w:val="single" w:sz="4" w:space="0" w:color="000000"/>
              <w:left w:val="nil"/>
              <w:bottom w:val="single" w:sz="8" w:space="0" w:color="3379BD"/>
              <w:right w:val="single" w:sz="8" w:space="0" w:color="3379BD"/>
            </w:tcBorders>
            <w:shd w:val="clear" w:color="000000" w:fill="233972"/>
            <w:vAlign w:val="center"/>
            <w:hideMark/>
          </w:tcPr>
          <w:p w14:paraId="79449321"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Manning’s N (West)</w:t>
            </w:r>
          </w:p>
        </w:tc>
        <w:tc>
          <w:tcPr>
            <w:tcW w:w="1153" w:type="dxa"/>
            <w:tcBorders>
              <w:top w:val="single" w:sz="4" w:space="0" w:color="000000"/>
              <w:left w:val="nil"/>
              <w:bottom w:val="single" w:sz="8" w:space="0" w:color="3379BD"/>
              <w:right w:val="single" w:sz="8" w:space="0" w:color="3379BD"/>
            </w:tcBorders>
            <w:shd w:val="clear" w:color="000000" w:fill="233972"/>
            <w:vAlign w:val="center"/>
            <w:hideMark/>
          </w:tcPr>
          <w:p w14:paraId="56CD5FB5"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Manning’s N (East TX)</w:t>
            </w:r>
          </w:p>
        </w:tc>
        <w:tc>
          <w:tcPr>
            <w:tcW w:w="1220" w:type="dxa"/>
            <w:tcBorders>
              <w:top w:val="single" w:sz="4" w:space="0" w:color="000000"/>
              <w:left w:val="nil"/>
              <w:bottom w:val="single" w:sz="8" w:space="0" w:color="3379BD"/>
              <w:right w:val="single" w:sz="8" w:space="0" w:color="3379BD"/>
            </w:tcBorders>
            <w:shd w:val="clear" w:color="000000" w:fill="233972"/>
            <w:vAlign w:val="center"/>
            <w:hideMark/>
          </w:tcPr>
          <w:p w14:paraId="1FDD9360" w14:textId="42FB5253"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 xml:space="preserve">Manning’s </w:t>
            </w:r>
            <w:r w:rsidR="008618A8" w:rsidRPr="00D926C2">
              <w:rPr>
                <w:rFonts w:ascii="Calibri" w:eastAsia="Times New Roman" w:hAnsi="Calibri" w:cs="Calibri"/>
                <w:b/>
                <w:bCs/>
                <w:sz w:val="20"/>
                <w:szCs w:val="20"/>
              </w:rPr>
              <w:t>N (</w:t>
            </w:r>
            <w:r w:rsidRPr="00D926C2">
              <w:rPr>
                <w:rFonts w:ascii="Calibri" w:eastAsia="Times New Roman" w:hAnsi="Calibri" w:cs="Calibri"/>
                <w:b/>
                <w:bCs/>
                <w:sz w:val="20"/>
                <w:szCs w:val="20"/>
              </w:rPr>
              <w:t>East AR)</w:t>
            </w:r>
          </w:p>
        </w:tc>
        <w:tc>
          <w:tcPr>
            <w:tcW w:w="1075" w:type="dxa"/>
            <w:tcBorders>
              <w:top w:val="single" w:sz="4" w:space="0" w:color="000000"/>
              <w:left w:val="nil"/>
              <w:bottom w:val="single" w:sz="8" w:space="0" w:color="3379BD"/>
              <w:right w:val="single" w:sz="8" w:space="0" w:color="3379BD"/>
            </w:tcBorders>
            <w:shd w:val="clear" w:color="000000" w:fill="233972"/>
            <w:vAlign w:val="center"/>
            <w:hideMark/>
          </w:tcPr>
          <w:p w14:paraId="126B7D94"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Minimum </w:t>
            </w:r>
          </w:p>
        </w:tc>
        <w:tc>
          <w:tcPr>
            <w:tcW w:w="883" w:type="dxa"/>
            <w:tcBorders>
              <w:top w:val="single" w:sz="4" w:space="0" w:color="000000"/>
              <w:left w:val="nil"/>
              <w:bottom w:val="single" w:sz="8" w:space="0" w:color="3379BD"/>
              <w:right w:val="single" w:sz="8" w:space="0" w:color="3379BD"/>
            </w:tcBorders>
            <w:shd w:val="clear" w:color="000000" w:fill="233972"/>
            <w:vAlign w:val="center"/>
            <w:hideMark/>
          </w:tcPr>
          <w:p w14:paraId="40BD56FB"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Normal </w:t>
            </w:r>
          </w:p>
        </w:tc>
        <w:tc>
          <w:tcPr>
            <w:tcW w:w="1109" w:type="dxa"/>
            <w:tcBorders>
              <w:top w:val="single" w:sz="4" w:space="0" w:color="000000"/>
              <w:left w:val="nil"/>
              <w:bottom w:val="single" w:sz="8" w:space="0" w:color="3379BD"/>
              <w:right w:val="single" w:sz="4" w:space="0" w:color="000000"/>
            </w:tcBorders>
            <w:shd w:val="clear" w:color="000000" w:fill="233972"/>
            <w:vAlign w:val="center"/>
            <w:hideMark/>
          </w:tcPr>
          <w:p w14:paraId="3ABEA836" w14:textId="77777777" w:rsidR="00D926C2" w:rsidRPr="00D926C2" w:rsidRDefault="00D926C2" w:rsidP="00D926C2">
            <w:pPr>
              <w:jc w:val="center"/>
              <w:rPr>
                <w:rFonts w:ascii="Calibri" w:eastAsia="Times New Roman" w:hAnsi="Calibri" w:cs="Calibri"/>
                <w:b/>
                <w:bCs/>
                <w:sz w:val="20"/>
                <w:szCs w:val="20"/>
              </w:rPr>
            </w:pPr>
            <w:r w:rsidRPr="00D926C2">
              <w:rPr>
                <w:rFonts w:ascii="Calibri" w:eastAsia="Times New Roman" w:hAnsi="Calibri" w:cs="Calibri"/>
                <w:b/>
                <w:bCs/>
                <w:sz w:val="20"/>
                <w:szCs w:val="20"/>
              </w:rPr>
              <w:t>Maximum </w:t>
            </w:r>
          </w:p>
        </w:tc>
      </w:tr>
      <w:tr w:rsidR="00D926C2" w:rsidRPr="00D926C2" w14:paraId="08663F45"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45A76148"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Open Water </w:t>
            </w:r>
          </w:p>
        </w:tc>
        <w:tc>
          <w:tcPr>
            <w:tcW w:w="1087" w:type="dxa"/>
            <w:tcBorders>
              <w:top w:val="nil"/>
              <w:left w:val="nil"/>
              <w:bottom w:val="single" w:sz="8" w:space="0" w:color="3379BD"/>
              <w:right w:val="single" w:sz="8" w:space="0" w:color="3379BD"/>
            </w:tcBorders>
            <w:shd w:val="clear" w:color="000000" w:fill="DFE3E5"/>
            <w:vAlign w:val="center"/>
            <w:hideMark/>
          </w:tcPr>
          <w:p w14:paraId="414BE20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0.033 </w:t>
            </w:r>
          </w:p>
        </w:tc>
        <w:tc>
          <w:tcPr>
            <w:tcW w:w="1153" w:type="dxa"/>
            <w:tcBorders>
              <w:top w:val="nil"/>
              <w:left w:val="nil"/>
              <w:bottom w:val="single" w:sz="8" w:space="0" w:color="3379BD"/>
              <w:right w:val="single" w:sz="8" w:space="0" w:color="3379BD"/>
            </w:tcBorders>
            <w:shd w:val="clear" w:color="000000" w:fill="DFE3E5"/>
            <w:vAlign w:val="center"/>
            <w:hideMark/>
          </w:tcPr>
          <w:p w14:paraId="172BA68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0.030 </w:t>
            </w:r>
          </w:p>
        </w:tc>
        <w:tc>
          <w:tcPr>
            <w:tcW w:w="1220" w:type="dxa"/>
            <w:tcBorders>
              <w:top w:val="nil"/>
              <w:left w:val="nil"/>
              <w:bottom w:val="single" w:sz="8" w:space="0" w:color="3379BD"/>
              <w:right w:val="single" w:sz="8" w:space="0" w:color="3379BD"/>
            </w:tcBorders>
            <w:shd w:val="clear" w:color="000000" w:fill="DFE3E5"/>
            <w:vAlign w:val="center"/>
            <w:hideMark/>
          </w:tcPr>
          <w:p w14:paraId="009F429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0.030 </w:t>
            </w:r>
          </w:p>
        </w:tc>
        <w:tc>
          <w:tcPr>
            <w:tcW w:w="1075" w:type="dxa"/>
            <w:tcBorders>
              <w:top w:val="nil"/>
              <w:left w:val="nil"/>
              <w:bottom w:val="single" w:sz="8" w:space="0" w:color="3379BD"/>
              <w:right w:val="single" w:sz="8" w:space="0" w:color="3379BD"/>
            </w:tcBorders>
            <w:shd w:val="clear" w:color="000000" w:fill="DFE3E5"/>
            <w:vAlign w:val="center"/>
            <w:hideMark/>
          </w:tcPr>
          <w:p w14:paraId="78C93B6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0.025 </w:t>
            </w:r>
          </w:p>
        </w:tc>
        <w:tc>
          <w:tcPr>
            <w:tcW w:w="883" w:type="dxa"/>
            <w:tcBorders>
              <w:top w:val="nil"/>
              <w:left w:val="nil"/>
              <w:bottom w:val="single" w:sz="8" w:space="0" w:color="3379BD"/>
              <w:right w:val="single" w:sz="8" w:space="0" w:color="3379BD"/>
            </w:tcBorders>
            <w:shd w:val="clear" w:color="000000" w:fill="DFE3E5"/>
            <w:vAlign w:val="center"/>
            <w:hideMark/>
          </w:tcPr>
          <w:p w14:paraId="5AF95F0C"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0.038 </w:t>
            </w:r>
          </w:p>
        </w:tc>
        <w:tc>
          <w:tcPr>
            <w:tcW w:w="1109" w:type="dxa"/>
            <w:tcBorders>
              <w:top w:val="nil"/>
              <w:left w:val="nil"/>
              <w:bottom w:val="single" w:sz="8" w:space="0" w:color="3379BD"/>
              <w:right w:val="single" w:sz="4" w:space="0" w:color="000000"/>
            </w:tcBorders>
            <w:shd w:val="clear" w:color="000000" w:fill="DFE3E5"/>
            <w:vAlign w:val="center"/>
            <w:hideMark/>
          </w:tcPr>
          <w:p w14:paraId="2BC0396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r>
      <w:tr w:rsidR="00D926C2" w:rsidRPr="00D926C2" w14:paraId="71F1F881"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5595E54D"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Developed, Open Space </w:t>
            </w:r>
          </w:p>
        </w:tc>
        <w:tc>
          <w:tcPr>
            <w:tcW w:w="1087" w:type="dxa"/>
            <w:tcBorders>
              <w:top w:val="nil"/>
              <w:left w:val="nil"/>
              <w:bottom w:val="single" w:sz="8" w:space="0" w:color="3379BD"/>
              <w:right w:val="single" w:sz="8" w:space="0" w:color="3379BD"/>
            </w:tcBorders>
            <w:shd w:val="clear" w:color="auto" w:fill="auto"/>
            <w:vAlign w:val="center"/>
            <w:hideMark/>
          </w:tcPr>
          <w:p w14:paraId="728A8D6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153" w:type="dxa"/>
            <w:tcBorders>
              <w:top w:val="nil"/>
              <w:left w:val="nil"/>
              <w:bottom w:val="single" w:sz="8" w:space="0" w:color="3379BD"/>
              <w:right w:val="single" w:sz="8" w:space="0" w:color="3379BD"/>
            </w:tcBorders>
            <w:shd w:val="clear" w:color="auto" w:fill="auto"/>
            <w:vAlign w:val="center"/>
            <w:hideMark/>
          </w:tcPr>
          <w:p w14:paraId="485F2E0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220" w:type="dxa"/>
            <w:tcBorders>
              <w:top w:val="nil"/>
              <w:left w:val="nil"/>
              <w:bottom w:val="single" w:sz="8" w:space="0" w:color="3379BD"/>
              <w:right w:val="single" w:sz="8" w:space="0" w:color="3379BD"/>
            </w:tcBorders>
            <w:shd w:val="clear" w:color="auto" w:fill="auto"/>
            <w:vAlign w:val="center"/>
            <w:hideMark/>
          </w:tcPr>
          <w:p w14:paraId="0676011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075" w:type="dxa"/>
            <w:tcBorders>
              <w:top w:val="nil"/>
              <w:left w:val="nil"/>
              <w:bottom w:val="single" w:sz="8" w:space="0" w:color="3379BD"/>
              <w:right w:val="single" w:sz="8" w:space="0" w:color="3379BD"/>
            </w:tcBorders>
            <w:shd w:val="clear" w:color="auto" w:fill="auto"/>
            <w:vAlign w:val="center"/>
            <w:hideMark/>
          </w:tcPr>
          <w:p w14:paraId="78147F7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0.030 </w:t>
            </w:r>
          </w:p>
        </w:tc>
        <w:tc>
          <w:tcPr>
            <w:tcW w:w="883" w:type="dxa"/>
            <w:tcBorders>
              <w:top w:val="nil"/>
              <w:left w:val="nil"/>
              <w:bottom w:val="single" w:sz="8" w:space="0" w:color="3379BD"/>
              <w:right w:val="single" w:sz="8" w:space="0" w:color="3379BD"/>
            </w:tcBorders>
            <w:shd w:val="clear" w:color="auto" w:fill="auto"/>
            <w:vAlign w:val="center"/>
            <w:hideMark/>
          </w:tcPr>
          <w:p w14:paraId="456A9CD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0.040 </w:t>
            </w:r>
          </w:p>
        </w:tc>
        <w:tc>
          <w:tcPr>
            <w:tcW w:w="1109" w:type="dxa"/>
            <w:tcBorders>
              <w:top w:val="nil"/>
              <w:left w:val="nil"/>
              <w:bottom w:val="single" w:sz="8" w:space="0" w:color="3379BD"/>
              <w:right w:val="single" w:sz="4" w:space="0" w:color="000000"/>
            </w:tcBorders>
            <w:shd w:val="clear" w:color="auto" w:fill="auto"/>
            <w:vAlign w:val="center"/>
            <w:hideMark/>
          </w:tcPr>
          <w:p w14:paraId="2610EA1C"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r>
      <w:tr w:rsidR="00D926C2" w:rsidRPr="00D926C2" w14:paraId="02787F66"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6AD75FE0"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Developed, Low Intensity </w:t>
            </w:r>
          </w:p>
        </w:tc>
        <w:tc>
          <w:tcPr>
            <w:tcW w:w="1087" w:type="dxa"/>
            <w:tcBorders>
              <w:top w:val="nil"/>
              <w:left w:val="nil"/>
              <w:bottom w:val="single" w:sz="8" w:space="0" w:color="3379BD"/>
              <w:right w:val="single" w:sz="8" w:space="0" w:color="3379BD"/>
            </w:tcBorders>
            <w:shd w:val="clear" w:color="000000" w:fill="DFE3E5"/>
            <w:vAlign w:val="center"/>
            <w:hideMark/>
          </w:tcPr>
          <w:p w14:paraId="63860DA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0.070 </w:t>
            </w:r>
          </w:p>
        </w:tc>
        <w:tc>
          <w:tcPr>
            <w:tcW w:w="1153" w:type="dxa"/>
            <w:tcBorders>
              <w:top w:val="nil"/>
              <w:left w:val="nil"/>
              <w:bottom w:val="single" w:sz="8" w:space="0" w:color="3379BD"/>
              <w:right w:val="single" w:sz="8" w:space="0" w:color="3379BD"/>
            </w:tcBorders>
            <w:shd w:val="clear" w:color="000000" w:fill="DFE3E5"/>
            <w:vAlign w:val="center"/>
            <w:hideMark/>
          </w:tcPr>
          <w:p w14:paraId="28C7CF6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0.070 </w:t>
            </w:r>
          </w:p>
        </w:tc>
        <w:tc>
          <w:tcPr>
            <w:tcW w:w="1220" w:type="dxa"/>
            <w:tcBorders>
              <w:top w:val="nil"/>
              <w:left w:val="nil"/>
              <w:bottom w:val="single" w:sz="8" w:space="0" w:color="3379BD"/>
              <w:right w:val="single" w:sz="8" w:space="0" w:color="3379BD"/>
            </w:tcBorders>
            <w:shd w:val="clear" w:color="000000" w:fill="DFE3E5"/>
            <w:vAlign w:val="center"/>
            <w:hideMark/>
          </w:tcPr>
          <w:p w14:paraId="146CCB0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0.038</w:t>
            </w:r>
          </w:p>
        </w:tc>
        <w:tc>
          <w:tcPr>
            <w:tcW w:w="1075" w:type="dxa"/>
            <w:tcBorders>
              <w:top w:val="nil"/>
              <w:left w:val="nil"/>
              <w:bottom w:val="single" w:sz="8" w:space="0" w:color="3379BD"/>
              <w:right w:val="single" w:sz="8" w:space="0" w:color="3379BD"/>
            </w:tcBorders>
            <w:shd w:val="clear" w:color="000000" w:fill="DFE3E5"/>
            <w:vAlign w:val="center"/>
            <w:hideMark/>
          </w:tcPr>
          <w:p w14:paraId="2CB4D9B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0.060 </w:t>
            </w:r>
          </w:p>
        </w:tc>
        <w:tc>
          <w:tcPr>
            <w:tcW w:w="883" w:type="dxa"/>
            <w:tcBorders>
              <w:top w:val="nil"/>
              <w:left w:val="nil"/>
              <w:bottom w:val="single" w:sz="8" w:space="0" w:color="3379BD"/>
              <w:right w:val="single" w:sz="8" w:space="0" w:color="3379BD"/>
            </w:tcBorders>
            <w:shd w:val="clear" w:color="000000" w:fill="DFE3E5"/>
            <w:vAlign w:val="center"/>
            <w:hideMark/>
          </w:tcPr>
          <w:p w14:paraId="311191C8"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0.090 </w:t>
            </w:r>
          </w:p>
        </w:tc>
        <w:tc>
          <w:tcPr>
            <w:tcW w:w="1109" w:type="dxa"/>
            <w:tcBorders>
              <w:top w:val="nil"/>
              <w:left w:val="nil"/>
              <w:bottom w:val="single" w:sz="8" w:space="0" w:color="3379BD"/>
              <w:right w:val="single" w:sz="4" w:space="0" w:color="000000"/>
            </w:tcBorders>
            <w:shd w:val="clear" w:color="000000" w:fill="DFE3E5"/>
            <w:vAlign w:val="center"/>
            <w:hideMark/>
          </w:tcPr>
          <w:p w14:paraId="0A127E0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0.120 </w:t>
            </w:r>
          </w:p>
        </w:tc>
      </w:tr>
      <w:tr w:rsidR="00D926C2" w:rsidRPr="00D926C2" w14:paraId="7B054074" w14:textId="77777777" w:rsidTr="00D93D71">
        <w:trPr>
          <w:trHeight w:val="461"/>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63BC24C6"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Developed, Medium Intensity </w:t>
            </w:r>
          </w:p>
        </w:tc>
        <w:tc>
          <w:tcPr>
            <w:tcW w:w="1087" w:type="dxa"/>
            <w:tcBorders>
              <w:top w:val="nil"/>
              <w:left w:val="nil"/>
              <w:bottom w:val="single" w:sz="8" w:space="0" w:color="3379BD"/>
              <w:right w:val="single" w:sz="8" w:space="0" w:color="3379BD"/>
            </w:tcBorders>
            <w:shd w:val="clear" w:color="auto" w:fill="auto"/>
            <w:vAlign w:val="center"/>
            <w:hideMark/>
          </w:tcPr>
          <w:p w14:paraId="43DBAD0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153" w:type="dxa"/>
            <w:tcBorders>
              <w:top w:val="nil"/>
              <w:left w:val="nil"/>
              <w:bottom w:val="single" w:sz="8" w:space="0" w:color="3379BD"/>
              <w:right w:val="single" w:sz="8" w:space="0" w:color="3379BD"/>
            </w:tcBorders>
            <w:shd w:val="clear" w:color="auto" w:fill="auto"/>
            <w:vAlign w:val="center"/>
            <w:hideMark/>
          </w:tcPr>
          <w:p w14:paraId="5D89C20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220" w:type="dxa"/>
            <w:tcBorders>
              <w:top w:val="nil"/>
              <w:left w:val="nil"/>
              <w:bottom w:val="single" w:sz="8" w:space="0" w:color="3379BD"/>
              <w:right w:val="single" w:sz="8" w:space="0" w:color="3379BD"/>
            </w:tcBorders>
            <w:shd w:val="clear" w:color="auto" w:fill="auto"/>
            <w:vAlign w:val="center"/>
            <w:hideMark/>
          </w:tcPr>
          <w:p w14:paraId="08E47FC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0.056</w:t>
            </w:r>
          </w:p>
        </w:tc>
        <w:tc>
          <w:tcPr>
            <w:tcW w:w="1075" w:type="dxa"/>
            <w:tcBorders>
              <w:top w:val="nil"/>
              <w:left w:val="nil"/>
              <w:bottom w:val="single" w:sz="8" w:space="0" w:color="3379BD"/>
              <w:right w:val="single" w:sz="8" w:space="0" w:color="3379BD"/>
            </w:tcBorders>
            <w:shd w:val="clear" w:color="auto" w:fill="auto"/>
            <w:vAlign w:val="center"/>
            <w:hideMark/>
          </w:tcPr>
          <w:p w14:paraId="4105A4FE"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0.080 </w:t>
            </w:r>
          </w:p>
        </w:tc>
        <w:tc>
          <w:tcPr>
            <w:tcW w:w="883" w:type="dxa"/>
            <w:tcBorders>
              <w:top w:val="nil"/>
              <w:left w:val="nil"/>
              <w:bottom w:val="single" w:sz="8" w:space="0" w:color="3379BD"/>
              <w:right w:val="single" w:sz="8" w:space="0" w:color="3379BD"/>
            </w:tcBorders>
            <w:shd w:val="clear" w:color="auto" w:fill="auto"/>
            <w:vAlign w:val="center"/>
            <w:hideMark/>
          </w:tcPr>
          <w:p w14:paraId="10977F9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0.120 </w:t>
            </w:r>
          </w:p>
        </w:tc>
        <w:tc>
          <w:tcPr>
            <w:tcW w:w="1109" w:type="dxa"/>
            <w:tcBorders>
              <w:top w:val="nil"/>
              <w:left w:val="nil"/>
              <w:bottom w:val="single" w:sz="8" w:space="0" w:color="3379BD"/>
              <w:right w:val="single" w:sz="4" w:space="0" w:color="000000"/>
            </w:tcBorders>
            <w:shd w:val="clear" w:color="auto" w:fill="auto"/>
            <w:vAlign w:val="center"/>
            <w:hideMark/>
          </w:tcPr>
          <w:p w14:paraId="1F076D9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r>
      <w:tr w:rsidR="00D926C2" w:rsidRPr="00D926C2" w14:paraId="23B68001"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13869E3A"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Developed, High Intensity </w:t>
            </w:r>
          </w:p>
        </w:tc>
        <w:tc>
          <w:tcPr>
            <w:tcW w:w="1087" w:type="dxa"/>
            <w:tcBorders>
              <w:top w:val="nil"/>
              <w:left w:val="nil"/>
              <w:bottom w:val="single" w:sz="8" w:space="0" w:color="3379BD"/>
              <w:right w:val="single" w:sz="8" w:space="0" w:color="3379BD"/>
            </w:tcBorders>
            <w:shd w:val="clear" w:color="000000" w:fill="DFE3E5"/>
            <w:vAlign w:val="center"/>
            <w:hideMark/>
          </w:tcPr>
          <w:p w14:paraId="2E70C2C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w:t>
            </w:r>
          </w:p>
        </w:tc>
        <w:tc>
          <w:tcPr>
            <w:tcW w:w="1153" w:type="dxa"/>
            <w:tcBorders>
              <w:top w:val="nil"/>
              <w:left w:val="nil"/>
              <w:bottom w:val="single" w:sz="8" w:space="0" w:color="3379BD"/>
              <w:right w:val="single" w:sz="8" w:space="0" w:color="3379BD"/>
            </w:tcBorders>
            <w:shd w:val="clear" w:color="000000" w:fill="DFE3E5"/>
            <w:vAlign w:val="center"/>
            <w:hideMark/>
          </w:tcPr>
          <w:p w14:paraId="36EC3BF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0.120 </w:t>
            </w:r>
          </w:p>
        </w:tc>
        <w:tc>
          <w:tcPr>
            <w:tcW w:w="1220" w:type="dxa"/>
            <w:tcBorders>
              <w:top w:val="nil"/>
              <w:left w:val="nil"/>
              <w:bottom w:val="single" w:sz="8" w:space="0" w:color="3379BD"/>
              <w:right w:val="single" w:sz="8" w:space="0" w:color="3379BD"/>
            </w:tcBorders>
            <w:shd w:val="clear" w:color="000000" w:fill="DFE3E5"/>
            <w:vAlign w:val="center"/>
            <w:hideMark/>
          </w:tcPr>
          <w:p w14:paraId="1FC5EC2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0.075</w:t>
            </w:r>
          </w:p>
        </w:tc>
        <w:tc>
          <w:tcPr>
            <w:tcW w:w="1075" w:type="dxa"/>
            <w:tcBorders>
              <w:top w:val="nil"/>
              <w:left w:val="nil"/>
              <w:bottom w:val="single" w:sz="8" w:space="0" w:color="3379BD"/>
              <w:right w:val="single" w:sz="8" w:space="0" w:color="3379BD"/>
            </w:tcBorders>
            <w:shd w:val="clear" w:color="000000" w:fill="DFE3E5"/>
            <w:vAlign w:val="center"/>
            <w:hideMark/>
          </w:tcPr>
          <w:p w14:paraId="0701FB4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0.120 </w:t>
            </w:r>
          </w:p>
        </w:tc>
        <w:tc>
          <w:tcPr>
            <w:tcW w:w="883" w:type="dxa"/>
            <w:tcBorders>
              <w:top w:val="nil"/>
              <w:left w:val="nil"/>
              <w:bottom w:val="single" w:sz="8" w:space="0" w:color="3379BD"/>
              <w:right w:val="single" w:sz="8" w:space="0" w:color="3379BD"/>
            </w:tcBorders>
            <w:shd w:val="clear" w:color="000000" w:fill="DFE3E5"/>
            <w:vAlign w:val="center"/>
            <w:hideMark/>
          </w:tcPr>
          <w:p w14:paraId="7210809E"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c>
          <w:tcPr>
            <w:tcW w:w="1109" w:type="dxa"/>
            <w:tcBorders>
              <w:top w:val="nil"/>
              <w:left w:val="nil"/>
              <w:bottom w:val="single" w:sz="8" w:space="0" w:color="3379BD"/>
              <w:right w:val="single" w:sz="4" w:space="0" w:color="000000"/>
            </w:tcBorders>
            <w:shd w:val="clear" w:color="000000" w:fill="DFE3E5"/>
            <w:vAlign w:val="center"/>
            <w:hideMark/>
          </w:tcPr>
          <w:p w14:paraId="7E231A5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0.200 </w:t>
            </w:r>
          </w:p>
        </w:tc>
      </w:tr>
      <w:tr w:rsidR="00D926C2" w:rsidRPr="00D926C2" w14:paraId="6BF40434"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2B597EB5"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Barren Land </w:t>
            </w:r>
          </w:p>
        </w:tc>
        <w:tc>
          <w:tcPr>
            <w:tcW w:w="1087" w:type="dxa"/>
            <w:tcBorders>
              <w:top w:val="nil"/>
              <w:left w:val="nil"/>
              <w:bottom w:val="single" w:sz="8" w:space="0" w:color="3379BD"/>
              <w:right w:val="single" w:sz="8" w:space="0" w:color="3379BD"/>
            </w:tcBorders>
            <w:shd w:val="clear" w:color="auto" w:fill="auto"/>
            <w:vAlign w:val="center"/>
            <w:hideMark/>
          </w:tcPr>
          <w:p w14:paraId="235E9F2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153" w:type="dxa"/>
            <w:tcBorders>
              <w:top w:val="nil"/>
              <w:left w:val="nil"/>
              <w:bottom w:val="single" w:sz="8" w:space="0" w:color="3379BD"/>
              <w:right w:val="single" w:sz="8" w:space="0" w:color="3379BD"/>
            </w:tcBorders>
            <w:shd w:val="clear" w:color="auto" w:fill="auto"/>
            <w:vAlign w:val="center"/>
            <w:hideMark/>
          </w:tcPr>
          <w:p w14:paraId="000C53E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220" w:type="dxa"/>
            <w:tcBorders>
              <w:top w:val="nil"/>
              <w:left w:val="nil"/>
              <w:bottom w:val="single" w:sz="8" w:space="0" w:color="3379BD"/>
              <w:right w:val="single" w:sz="8" w:space="0" w:color="3379BD"/>
            </w:tcBorders>
            <w:shd w:val="clear" w:color="auto" w:fill="auto"/>
            <w:vAlign w:val="center"/>
            <w:hideMark/>
          </w:tcPr>
          <w:p w14:paraId="73FB188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w:t>
            </w:r>
          </w:p>
        </w:tc>
        <w:tc>
          <w:tcPr>
            <w:tcW w:w="1075" w:type="dxa"/>
            <w:tcBorders>
              <w:top w:val="nil"/>
              <w:left w:val="nil"/>
              <w:bottom w:val="single" w:sz="8" w:space="0" w:color="3379BD"/>
              <w:right w:val="single" w:sz="8" w:space="0" w:color="3379BD"/>
            </w:tcBorders>
            <w:shd w:val="clear" w:color="auto" w:fill="auto"/>
            <w:vAlign w:val="center"/>
            <w:hideMark/>
          </w:tcPr>
          <w:p w14:paraId="02EA11C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0.023 </w:t>
            </w:r>
          </w:p>
        </w:tc>
        <w:tc>
          <w:tcPr>
            <w:tcW w:w="883" w:type="dxa"/>
            <w:tcBorders>
              <w:top w:val="nil"/>
              <w:left w:val="nil"/>
              <w:bottom w:val="single" w:sz="8" w:space="0" w:color="3379BD"/>
              <w:right w:val="single" w:sz="8" w:space="0" w:color="3379BD"/>
            </w:tcBorders>
            <w:shd w:val="clear" w:color="auto" w:fill="auto"/>
            <w:vAlign w:val="center"/>
            <w:hideMark/>
          </w:tcPr>
          <w:p w14:paraId="68B8A8B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0.025 </w:t>
            </w:r>
          </w:p>
        </w:tc>
        <w:tc>
          <w:tcPr>
            <w:tcW w:w="1109" w:type="dxa"/>
            <w:tcBorders>
              <w:top w:val="nil"/>
              <w:left w:val="nil"/>
              <w:bottom w:val="single" w:sz="8" w:space="0" w:color="3379BD"/>
              <w:right w:val="single" w:sz="4" w:space="0" w:color="000000"/>
            </w:tcBorders>
            <w:shd w:val="clear" w:color="auto" w:fill="auto"/>
            <w:vAlign w:val="center"/>
            <w:hideMark/>
          </w:tcPr>
          <w:p w14:paraId="0F2DD293"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0.030 </w:t>
            </w:r>
          </w:p>
        </w:tc>
      </w:tr>
      <w:tr w:rsidR="00D926C2" w:rsidRPr="00D926C2" w14:paraId="47AC39C6"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0B521E94"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Deciduous Forest </w:t>
            </w:r>
          </w:p>
        </w:tc>
        <w:tc>
          <w:tcPr>
            <w:tcW w:w="1087" w:type="dxa"/>
            <w:tcBorders>
              <w:top w:val="nil"/>
              <w:left w:val="nil"/>
              <w:bottom w:val="single" w:sz="8" w:space="0" w:color="3379BD"/>
              <w:right w:val="single" w:sz="8" w:space="0" w:color="3379BD"/>
            </w:tcBorders>
            <w:shd w:val="clear" w:color="000000" w:fill="DFE3E5"/>
            <w:vAlign w:val="center"/>
            <w:hideMark/>
          </w:tcPr>
          <w:p w14:paraId="686BC59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w:t>
            </w:r>
          </w:p>
        </w:tc>
        <w:tc>
          <w:tcPr>
            <w:tcW w:w="1153" w:type="dxa"/>
            <w:tcBorders>
              <w:top w:val="nil"/>
              <w:left w:val="nil"/>
              <w:bottom w:val="single" w:sz="8" w:space="0" w:color="3379BD"/>
              <w:right w:val="single" w:sz="8" w:space="0" w:color="3379BD"/>
            </w:tcBorders>
            <w:shd w:val="clear" w:color="000000" w:fill="DFE3E5"/>
            <w:vAlign w:val="center"/>
            <w:hideMark/>
          </w:tcPr>
          <w:p w14:paraId="09882A0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c>
          <w:tcPr>
            <w:tcW w:w="1220" w:type="dxa"/>
            <w:tcBorders>
              <w:top w:val="nil"/>
              <w:left w:val="nil"/>
              <w:bottom w:val="single" w:sz="8" w:space="0" w:color="3379BD"/>
              <w:right w:val="single" w:sz="8" w:space="0" w:color="3379BD"/>
            </w:tcBorders>
            <w:shd w:val="clear" w:color="000000" w:fill="DFE3E5"/>
            <w:vAlign w:val="center"/>
            <w:hideMark/>
          </w:tcPr>
          <w:p w14:paraId="47C1A8F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075" w:type="dxa"/>
            <w:tcBorders>
              <w:top w:val="nil"/>
              <w:left w:val="nil"/>
              <w:bottom w:val="single" w:sz="8" w:space="0" w:color="3379BD"/>
              <w:right w:val="single" w:sz="8" w:space="0" w:color="3379BD"/>
            </w:tcBorders>
            <w:shd w:val="clear" w:color="000000" w:fill="DFE3E5"/>
            <w:vAlign w:val="center"/>
            <w:hideMark/>
          </w:tcPr>
          <w:p w14:paraId="6B7BAB59"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883" w:type="dxa"/>
            <w:tcBorders>
              <w:top w:val="nil"/>
              <w:left w:val="nil"/>
              <w:bottom w:val="single" w:sz="8" w:space="0" w:color="3379BD"/>
              <w:right w:val="single" w:sz="8" w:space="0" w:color="3379BD"/>
            </w:tcBorders>
            <w:shd w:val="clear" w:color="000000" w:fill="DFE3E5"/>
            <w:vAlign w:val="center"/>
            <w:hideMark/>
          </w:tcPr>
          <w:p w14:paraId="0269683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0.150 </w:t>
            </w:r>
          </w:p>
        </w:tc>
        <w:tc>
          <w:tcPr>
            <w:tcW w:w="1109" w:type="dxa"/>
            <w:tcBorders>
              <w:top w:val="nil"/>
              <w:left w:val="nil"/>
              <w:bottom w:val="single" w:sz="8" w:space="0" w:color="3379BD"/>
              <w:right w:val="single" w:sz="4" w:space="0" w:color="000000"/>
            </w:tcBorders>
            <w:shd w:val="clear" w:color="000000" w:fill="DFE3E5"/>
            <w:vAlign w:val="center"/>
            <w:hideMark/>
          </w:tcPr>
          <w:p w14:paraId="20CF318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0.200 </w:t>
            </w:r>
          </w:p>
        </w:tc>
      </w:tr>
      <w:tr w:rsidR="00D926C2" w:rsidRPr="00D926C2" w14:paraId="6F4EA795"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35314C14"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Evergreen Forest </w:t>
            </w:r>
          </w:p>
        </w:tc>
        <w:tc>
          <w:tcPr>
            <w:tcW w:w="1087" w:type="dxa"/>
            <w:tcBorders>
              <w:top w:val="nil"/>
              <w:left w:val="nil"/>
              <w:bottom w:val="single" w:sz="8" w:space="0" w:color="3379BD"/>
              <w:right w:val="single" w:sz="8" w:space="0" w:color="3379BD"/>
            </w:tcBorders>
            <w:shd w:val="clear" w:color="auto" w:fill="auto"/>
            <w:vAlign w:val="center"/>
            <w:hideMark/>
          </w:tcPr>
          <w:p w14:paraId="3F406B5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w:t>
            </w:r>
          </w:p>
        </w:tc>
        <w:tc>
          <w:tcPr>
            <w:tcW w:w="1153" w:type="dxa"/>
            <w:tcBorders>
              <w:top w:val="nil"/>
              <w:left w:val="nil"/>
              <w:bottom w:val="single" w:sz="8" w:space="0" w:color="3379BD"/>
              <w:right w:val="single" w:sz="8" w:space="0" w:color="3379BD"/>
            </w:tcBorders>
            <w:shd w:val="clear" w:color="auto" w:fill="auto"/>
            <w:vAlign w:val="center"/>
            <w:hideMark/>
          </w:tcPr>
          <w:p w14:paraId="2563AF4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w:t>
            </w:r>
          </w:p>
        </w:tc>
        <w:tc>
          <w:tcPr>
            <w:tcW w:w="1220" w:type="dxa"/>
            <w:tcBorders>
              <w:top w:val="nil"/>
              <w:left w:val="nil"/>
              <w:bottom w:val="single" w:sz="8" w:space="0" w:color="3379BD"/>
              <w:right w:val="single" w:sz="8" w:space="0" w:color="3379BD"/>
            </w:tcBorders>
            <w:shd w:val="clear" w:color="auto" w:fill="auto"/>
            <w:vAlign w:val="center"/>
            <w:hideMark/>
          </w:tcPr>
          <w:p w14:paraId="7C48A849"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075" w:type="dxa"/>
            <w:tcBorders>
              <w:top w:val="nil"/>
              <w:left w:val="nil"/>
              <w:bottom w:val="single" w:sz="8" w:space="0" w:color="3379BD"/>
              <w:right w:val="single" w:sz="8" w:space="0" w:color="3379BD"/>
            </w:tcBorders>
            <w:shd w:val="clear" w:color="auto" w:fill="auto"/>
            <w:vAlign w:val="center"/>
            <w:hideMark/>
          </w:tcPr>
          <w:p w14:paraId="0A6CE2C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0.080 </w:t>
            </w:r>
          </w:p>
        </w:tc>
        <w:tc>
          <w:tcPr>
            <w:tcW w:w="883" w:type="dxa"/>
            <w:tcBorders>
              <w:top w:val="nil"/>
              <w:left w:val="nil"/>
              <w:bottom w:val="single" w:sz="8" w:space="0" w:color="3379BD"/>
              <w:right w:val="single" w:sz="8" w:space="0" w:color="3379BD"/>
            </w:tcBorders>
            <w:shd w:val="clear" w:color="auto" w:fill="auto"/>
            <w:vAlign w:val="center"/>
            <w:hideMark/>
          </w:tcPr>
          <w:p w14:paraId="0E4468E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0.120 </w:t>
            </w:r>
          </w:p>
        </w:tc>
        <w:tc>
          <w:tcPr>
            <w:tcW w:w="1109" w:type="dxa"/>
            <w:tcBorders>
              <w:top w:val="nil"/>
              <w:left w:val="nil"/>
              <w:bottom w:val="single" w:sz="8" w:space="0" w:color="3379BD"/>
              <w:right w:val="single" w:sz="4" w:space="0" w:color="000000"/>
            </w:tcBorders>
            <w:shd w:val="clear" w:color="auto" w:fill="auto"/>
            <w:vAlign w:val="center"/>
            <w:hideMark/>
          </w:tcPr>
          <w:p w14:paraId="7179F8E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r>
      <w:tr w:rsidR="00D926C2" w:rsidRPr="00D926C2" w14:paraId="3D070E6C"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377FEE19"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Mixed Forest </w:t>
            </w:r>
          </w:p>
        </w:tc>
        <w:tc>
          <w:tcPr>
            <w:tcW w:w="1087" w:type="dxa"/>
            <w:tcBorders>
              <w:top w:val="nil"/>
              <w:left w:val="nil"/>
              <w:bottom w:val="single" w:sz="8" w:space="0" w:color="3379BD"/>
              <w:right w:val="single" w:sz="8" w:space="0" w:color="3379BD"/>
            </w:tcBorders>
            <w:shd w:val="clear" w:color="000000" w:fill="DFE3E5"/>
            <w:vAlign w:val="center"/>
            <w:hideMark/>
          </w:tcPr>
          <w:p w14:paraId="41DE0F5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c>
          <w:tcPr>
            <w:tcW w:w="1153" w:type="dxa"/>
            <w:tcBorders>
              <w:top w:val="nil"/>
              <w:left w:val="nil"/>
              <w:bottom w:val="single" w:sz="8" w:space="0" w:color="3379BD"/>
              <w:right w:val="single" w:sz="8" w:space="0" w:color="3379BD"/>
            </w:tcBorders>
            <w:shd w:val="clear" w:color="000000" w:fill="DFE3E5"/>
            <w:vAlign w:val="center"/>
            <w:hideMark/>
          </w:tcPr>
          <w:p w14:paraId="7F0084A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c>
          <w:tcPr>
            <w:tcW w:w="1220" w:type="dxa"/>
            <w:tcBorders>
              <w:top w:val="nil"/>
              <w:left w:val="nil"/>
              <w:bottom w:val="single" w:sz="8" w:space="0" w:color="3379BD"/>
              <w:right w:val="single" w:sz="8" w:space="0" w:color="3379BD"/>
            </w:tcBorders>
            <w:shd w:val="clear" w:color="000000" w:fill="DFE3E5"/>
            <w:vAlign w:val="center"/>
            <w:hideMark/>
          </w:tcPr>
          <w:p w14:paraId="51ECFB8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075" w:type="dxa"/>
            <w:tcBorders>
              <w:top w:val="nil"/>
              <w:left w:val="nil"/>
              <w:bottom w:val="single" w:sz="8" w:space="0" w:color="3379BD"/>
              <w:right w:val="single" w:sz="8" w:space="0" w:color="3379BD"/>
            </w:tcBorders>
            <w:shd w:val="clear" w:color="000000" w:fill="DFE3E5"/>
            <w:vAlign w:val="center"/>
            <w:hideMark/>
          </w:tcPr>
          <w:p w14:paraId="0B79C78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0.080 </w:t>
            </w:r>
          </w:p>
        </w:tc>
        <w:tc>
          <w:tcPr>
            <w:tcW w:w="883" w:type="dxa"/>
            <w:tcBorders>
              <w:top w:val="nil"/>
              <w:left w:val="nil"/>
              <w:bottom w:val="single" w:sz="8" w:space="0" w:color="3379BD"/>
              <w:right w:val="single" w:sz="8" w:space="0" w:color="3379BD"/>
            </w:tcBorders>
            <w:shd w:val="clear" w:color="000000" w:fill="DFE3E5"/>
            <w:vAlign w:val="center"/>
            <w:hideMark/>
          </w:tcPr>
          <w:p w14:paraId="59E75D7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0.140 </w:t>
            </w:r>
          </w:p>
        </w:tc>
        <w:tc>
          <w:tcPr>
            <w:tcW w:w="1109" w:type="dxa"/>
            <w:tcBorders>
              <w:top w:val="nil"/>
              <w:left w:val="nil"/>
              <w:bottom w:val="single" w:sz="8" w:space="0" w:color="3379BD"/>
              <w:right w:val="single" w:sz="4" w:space="0" w:color="000000"/>
            </w:tcBorders>
            <w:shd w:val="clear" w:color="000000" w:fill="DFE3E5"/>
            <w:vAlign w:val="center"/>
            <w:hideMark/>
          </w:tcPr>
          <w:p w14:paraId="1BF910D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0.200 </w:t>
            </w:r>
          </w:p>
        </w:tc>
      </w:tr>
      <w:tr w:rsidR="00D926C2" w:rsidRPr="00D926C2" w14:paraId="17A2683F"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52C11FAC"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Scrub/Shrub </w:t>
            </w:r>
          </w:p>
        </w:tc>
        <w:tc>
          <w:tcPr>
            <w:tcW w:w="1087" w:type="dxa"/>
            <w:tcBorders>
              <w:top w:val="nil"/>
              <w:left w:val="nil"/>
              <w:bottom w:val="single" w:sz="8" w:space="0" w:color="3379BD"/>
              <w:right w:val="single" w:sz="8" w:space="0" w:color="3379BD"/>
            </w:tcBorders>
            <w:shd w:val="clear" w:color="auto" w:fill="auto"/>
            <w:vAlign w:val="center"/>
            <w:hideMark/>
          </w:tcPr>
          <w:p w14:paraId="55E8EC8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0.070 </w:t>
            </w:r>
          </w:p>
        </w:tc>
        <w:tc>
          <w:tcPr>
            <w:tcW w:w="1153" w:type="dxa"/>
            <w:tcBorders>
              <w:top w:val="nil"/>
              <w:left w:val="nil"/>
              <w:bottom w:val="single" w:sz="8" w:space="0" w:color="3379BD"/>
              <w:right w:val="single" w:sz="8" w:space="0" w:color="3379BD"/>
            </w:tcBorders>
            <w:shd w:val="clear" w:color="auto" w:fill="auto"/>
            <w:vAlign w:val="center"/>
            <w:hideMark/>
          </w:tcPr>
          <w:p w14:paraId="63C748E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0.070 </w:t>
            </w:r>
          </w:p>
        </w:tc>
        <w:tc>
          <w:tcPr>
            <w:tcW w:w="1220" w:type="dxa"/>
            <w:tcBorders>
              <w:top w:val="nil"/>
              <w:left w:val="nil"/>
              <w:bottom w:val="single" w:sz="8" w:space="0" w:color="3379BD"/>
              <w:right w:val="single" w:sz="8" w:space="0" w:color="3379BD"/>
            </w:tcBorders>
            <w:shd w:val="clear" w:color="auto" w:fill="auto"/>
            <w:vAlign w:val="center"/>
            <w:hideMark/>
          </w:tcPr>
          <w:p w14:paraId="6F45309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0.035</w:t>
            </w:r>
          </w:p>
        </w:tc>
        <w:tc>
          <w:tcPr>
            <w:tcW w:w="1075" w:type="dxa"/>
            <w:tcBorders>
              <w:top w:val="nil"/>
              <w:left w:val="nil"/>
              <w:bottom w:val="single" w:sz="8" w:space="0" w:color="3379BD"/>
              <w:right w:val="single" w:sz="8" w:space="0" w:color="3379BD"/>
            </w:tcBorders>
            <w:shd w:val="clear" w:color="auto" w:fill="auto"/>
            <w:vAlign w:val="center"/>
            <w:hideMark/>
          </w:tcPr>
          <w:p w14:paraId="4C660D29"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0.070 </w:t>
            </w:r>
          </w:p>
        </w:tc>
        <w:tc>
          <w:tcPr>
            <w:tcW w:w="883" w:type="dxa"/>
            <w:tcBorders>
              <w:top w:val="nil"/>
              <w:left w:val="nil"/>
              <w:bottom w:val="single" w:sz="8" w:space="0" w:color="3379BD"/>
              <w:right w:val="single" w:sz="8" w:space="0" w:color="3379BD"/>
            </w:tcBorders>
            <w:shd w:val="clear" w:color="auto" w:fill="auto"/>
            <w:vAlign w:val="center"/>
            <w:hideMark/>
          </w:tcPr>
          <w:p w14:paraId="0213C4E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0.115 </w:t>
            </w:r>
          </w:p>
        </w:tc>
        <w:tc>
          <w:tcPr>
            <w:tcW w:w="1109" w:type="dxa"/>
            <w:tcBorders>
              <w:top w:val="nil"/>
              <w:left w:val="nil"/>
              <w:bottom w:val="single" w:sz="8" w:space="0" w:color="3379BD"/>
              <w:right w:val="single" w:sz="4" w:space="0" w:color="000000"/>
            </w:tcBorders>
            <w:shd w:val="clear" w:color="auto" w:fill="auto"/>
            <w:vAlign w:val="center"/>
            <w:hideMark/>
          </w:tcPr>
          <w:p w14:paraId="4B76623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0.160 </w:t>
            </w:r>
          </w:p>
        </w:tc>
      </w:tr>
      <w:tr w:rsidR="00D926C2" w:rsidRPr="00D926C2" w14:paraId="60DAAB6B"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4C85ECF6"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Grassland/Herbaceous </w:t>
            </w:r>
          </w:p>
        </w:tc>
        <w:tc>
          <w:tcPr>
            <w:tcW w:w="1087" w:type="dxa"/>
            <w:tcBorders>
              <w:top w:val="nil"/>
              <w:left w:val="nil"/>
              <w:bottom w:val="single" w:sz="8" w:space="0" w:color="3379BD"/>
              <w:right w:val="single" w:sz="8" w:space="0" w:color="3379BD"/>
            </w:tcBorders>
            <w:shd w:val="clear" w:color="000000" w:fill="DFE3E5"/>
            <w:vAlign w:val="center"/>
            <w:hideMark/>
          </w:tcPr>
          <w:p w14:paraId="48E07C6C"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0.035</w:t>
            </w:r>
          </w:p>
        </w:tc>
        <w:tc>
          <w:tcPr>
            <w:tcW w:w="1153" w:type="dxa"/>
            <w:tcBorders>
              <w:top w:val="nil"/>
              <w:left w:val="nil"/>
              <w:bottom w:val="single" w:sz="8" w:space="0" w:color="3379BD"/>
              <w:right w:val="single" w:sz="8" w:space="0" w:color="3379BD"/>
            </w:tcBorders>
            <w:shd w:val="clear" w:color="000000" w:fill="DFE3E5"/>
            <w:vAlign w:val="center"/>
            <w:hideMark/>
          </w:tcPr>
          <w:p w14:paraId="67121A0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0.035</w:t>
            </w:r>
          </w:p>
        </w:tc>
        <w:tc>
          <w:tcPr>
            <w:tcW w:w="1220" w:type="dxa"/>
            <w:tcBorders>
              <w:top w:val="nil"/>
              <w:left w:val="nil"/>
              <w:bottom w:val="single" w:sz="8" w:space="0" w:color="3379BD"/>
              <w:right w:val="single" w:sz="8" w:space="0" w:color="3379BD"/>
            </w:tcBorders>
            <w:shd w:val="clear" w:color="000000" w:fill="DFE3E5"/>
            <w:vAlign w:val="center"/>
            <w:hideMark/>
          </w:tcPr>
          <w:p w14:paraId="3C7D030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w:t>
            </w:r>
          </w:p>
        </w:tc>
        <w:tc>
          <w:tcPr>
            <w:tcW w:w="1075" w:type="dxa"/>
            <w:tcBorders>
              <w:top w:val="nil"/>
              <w:left w:val="nil"/>
              <w:bottom w:val="single" w:sz="8" w:space="0" w:color="3379BD"/>
              <w:right w:val="single" w:sz="8" w:space="0" w:color="3379BD"/>
            </w:tcBorders>
            <w:shd w:val="clear" w:color="000000" w:fill="DFE3E5"/>
            <w:vAlign w:val="center"/>
            <w:hideMark/>
          </w:tcPr>
          <w:p w14:paraId="22EA6C9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0.025 </w:t>
            </w:r>
          </w:p>
        </w:tc>
        <w:tc>
          <w:tcPr>
            <w:tcW w:w="883" w:type="dxa"/>
            <w:tcBorders>
              <w:top w:val="nil"/>
              <w:left w:val="nil"/>
              <w:bottom w:val="single" w:sz="8" w:space="0" w:color="3379BD"/>
              <w:right w:val="single" w:sz="8" w:space="0" w:color="3379BD"/>
            </w:tcBorders>
            <w:shd w:val="clear" w:color="000000" w:fill="DFE3E5"/>
            <w:vAlign w:val="center"/>
            <w:hideMark/>
          </w:tcPr>
          <w:p w14:paraId="16542A5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0.038 </w:t>
            </w:r>
          </w:p>
        </w:tc>
        <w:tc>
          <w:tcPr>
            <w:tcW w:w="1109" w:type="dxa"/>
            <w:tcBorders>
              <w:top w:val="nil"/>
              <w:left w:val="nil"/>
              <w:bottom w:val="single" w:sz="8" w:space="0" w:color="3379BD"/>
              <w:right w:val="single" w:sz="4" w:space="0" w:color="000000"/>
            </w:tcBorders>
            <w:shd w:val="clear" w:color="000000" w:fill="DFE3E5"/>
            <w:vAlign w:val="center"/>
            <w:hideMark/>
          </w:tcPr>
          <w:p w14:paraId="35E9AE9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r>
      <w:tr w:rsidR="00D926C2" w:rsidRPr="00D926C2" w14:paraId="461570B2"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3FEF114C"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Pasture/Hay </w:t>
            </w:r>
          </w:p>
        </w:tc>
        <w:tc>
          <w:tcPr>
            <w:tcW w:w="1087" w:type="dxa"/>
            <w:tcBorders>
              <w:top w:val="nil"/>
              <w:left w:val="nil"/>
              <w:bottom w:val="single" w:sz="8" w:space="0" w:color="3379BD"/>
              <w:right w:val="single" w:sz="8" w:space="0" w:color="3379BD"/>
            </w:tcBorders>
            <w:shd w:val="clear" w:color="auto" w:fill="auto"/>
            <w:vAlign w:val="center"/>
            <w:hideMark/>
          </w:tcPr>
          <w:p w14:paraId="517759E3"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153" w:type="dxa"/>
            <w:tcBorders>
              <w:top w:val="nil"/>
              <w:left w:val="nil"/>
              <w:bottom w:val="single" w:sz="8" w:space="0" w:color="3379BD"/>
              <w:right w:val="single" w:sz="8" w:space="0" w:color="3379BD"/>
            </w:tcBorders>
            <w:shd w:val="clear" w:color="auto" w:fill="auto"/>
            <w:vAlign w:val="center"/>
            <w:hideMark/>
          </w:tcPr>
          <w:p w14:paraId="6AC04C0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220" w:type="dxa"/>
            <w:tcBorders>
              <w:top w:val="nil"/>
              <w:left w:val="nil"/>
              <w:bottom w:val="single" w:sz="8" w:space="0" w:color="3379BD"/>
              <w:right w:val="single" w:sz="8" w:space="0" w:color="3379BD"/>
            </w:tcBorders>
            <w:shd w:val="clear" w:color="auto" w:fill="auto"/>
            <w:vAlign w:val="center"/>
            <w:hideMark/>
          </w:tcPr>
          <w:p w14:paraId="6E319E5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0.030</w:t>
            </w:r>
          </w:p>
        </w:tc>
        <w:tc>
          <w:tcPr>
            <w:tcW w:w="1075" w:type="dxa"/>
            <w:tcBorders>
              <w:top w:val="nil"/>
              <w:left w:val="nil"/>
              <w:bottom w:val="single" w:sz="8" w:space="0" w:color="3379BD"/>
              <w:right w:val="single" w:sz="8" w:space="0" w:color="3379BD"/>
            </w:tcBorders>
            <w:shd w:val="clear" w:color="auto" w:fill="auto"/>
            <w:vAlign w:val="center"/>
            <w:hideMark/>
          </w:tcPr>
          <w:p w14:paraId="0093EB0A"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0.025 </w:t>
            </w:r>
          </w:p>
        </w:tc>
        <w:tc>
          <w:tcPr>
            <w:tcW w:w="883" w:type="dxa"/>
            <w:tcBorders>
              <w:top w:val="nil"/>
              <w:left w:val="nil"/>
              <w:bottom w:val="single" w:sz="8" w:space="0" w:color="3379BD"/>
              <w:right w:val="single" w:sz="8" w:space="0" w:color="3379BD"/>
            </w:tcBorders>
            <w:shd w:val="clear" w:color="auto" w:fill="auto"/>
            <w:vAlign w:val="center"/>
            <w:hideMark/>
          </w:tcPr>
          <w:p w14:paraId="45AC8F1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0.038 </w:t>
            </w:r>
          </w:p>
        </w:tc>
        <w:tc>
          <w:tcPr>
            <w:tcW w:w="1109" w:type="dxa"/>
            <w:tcBorders>
              <w:top w:val="nil"/>
              <w:left w:val="nil"/>
              <w:bottom w:val="single" w:sz="8" w:space="0" w:color="3379BD"/>
              <w:right w:val="single" w:sz="4" w:space="0" w:color="000000"/>
            </w:tcBorders>
            <w:shd w:val="clear" w:color="auto" w:fill="auto"/>
            <w:vAlign w:val="center"/>
            <w:hideMark/>
          </w:tcPr>
          <w:p w14:paraId="07FB1306"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r>
      <w:tr w:rsidR="00D926C2" w:rsidRPr="00D926C2" w14:paraId="733B3B24"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3F913A40"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Cultivated Crops </w:t>
            </w:r>
          </w:p>
        </w:tc>
        <w:tc>
          <w:tcPr>
            <w:tcW w:w="1087" w:type="dxa"/>
            <w:tcBorders>
              <w:top w:val="nil"/>
              <w:left w:val="nil"/>
              <w:bottom w:val="single" w:sz="8" w:space="0" w:color="3379BD"/>
              <w:right w:val="single" w:sz="8" w:space="0" w:color="3379BD"/>
            </w:tcBorders>
            <w:shd w:val="clear" w:color="000000" w:fill="DFE3E5"/>
            <w:vAlign w:val="center"/>
            <w:hideMark/>
          </w:tcPr>
          <w:p w14:paraId="41747E1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153" w:type="dxa"/>
            <w:tcBorders>
              <w:top w:val="nil"/>
              <w:left w:val="nil"/>
              <w:bottom w:val="single" w:sz="8" w:space="0" w:color="3379BD"/>
              <w:right w:val="single" w:sz="8" w:space="0" w:color="3379BD"/>
            </w:tcBorders>
            <w:shd w:val="clear" w:color="000000" w:fill="DFE3E5"/>
            <w:vAlign w:val="center"/>
            <w:hideMark/>
          </w:tcPr>
          <w:p w14:paraId="2D1543B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1220" w:type="dxa"/>
            <w:tcBorders>
              <w:top w:val="nil"/>
              <w:left w:val="nil"/>
              <w:bottom w:val="single" w:sz="8" w:space="0" w:color="3379BD"/>
              <w:right w:val="single" w:sz="8" w:space="0" w:color="3379BD"/>
            </w:tcBorders>
            <w:shd w:val="clear" w:color="000000" w:fill="DFE3E5"/>
            <w:vAlign w:val="center"/>
            <w:hideMark/>
          </w:tcPr>
          <w:p w14:paraId="23D2BE43"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w:t>
            </w:r>
          </w:p>
        </w:tc>
        <w:tc>
          <w:tcPr>
            <w:tcW w:w="1075" w:type="dxa"/>
            <w:tcBorders>
              <w:top w:val="nil"/>
              <w:left w:val="nil"/>
              <w:bottom w:val="single" w:sz="8" w:space="0" w:color="3379BD"/>
              <w:right w:val="single" w:sz="8" w:space="0" w:color="3379BD"/>
            </w:tcBorders>
            <w:shd w:val="clear" w:color="000000" w:fill="DFE3E5"/>
            <w:vAlign w:val="center"/>
            <w:hideMark/>
          </w:tcPr>
          <w:p w14:paraId="66D9C576"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0.020 </w:t>
            </w:r>
          </w:p>
        </w:tc>
        <w:tc>
          <w:tcPr>
            <w:tcW w:w="883" w:type="dxa"/>
            <w:tcBorders>
              <w:top w:val="nil"/>
              <w:left w:val="nil"/>
              <w:bottom w:val="single" w:sz="8" w:space="0" w:color="3379BD"/>
              <w:right w:val="single" w:sz="8" w:space="0" w:color="3379BD"/>
            </w:tcBorders>
            <w:shd w:val="clear" w:color="000000" w:fill="DFE3E5"/>
            <w:vAlign w:val="center"/>
            <w:hideMark/>
          </w:tcPr>
          <w:p w14:paraId="4B7937C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0.035 </w:t>
            </w:r>
          </w:p>
        </w:tc>
        <w:tc>
          <w:tcPr>
            <w:tcW w:w="1109" w:type="dxa"/>
            <w:tcBorders>
              <w:top w:val="nil"/>
              <w:left w:val="nil"/>
              <w:bottom w:val="single" w:sz="8" w:space="0" w:color="3379BD"/>
              <w:right w:val="single" w:sz="4" w:space="0" w:color="000000"/>
            </w:tcBorders>
            <w:shd w:val="clear" w:color="000000" w:fill="DFE3E5"/>
            <w:vAlign w:val="center"/>
            <w:hideMark/>
          </w:tcPr>
          <w:p w14:paraId="045CB29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r>
      <w:tr w:rsidR="00D926C2" w:rsidRPr="00D926C2" w14:paraId="35C619F7" w14:textId="77777777" w:rsidTr="00D93D71">
        <w:trPr>
          <w:trHeight w:val="230"/>
          <w:jc w:val="center"/>
        </w:trPr>
        <w:tc>
          <w:tcPr>
            <w:tcW w:w="2648" w:type="dxa"/>
            <w:tcBorders>
              <w:top w:val="nil"/>
              <w:left w:val="single" w:sz="4" w:space="0" w:color="000000"/>
              <w:bottom w:val="single" w:sz="8" w:space="0" w:color="3379BD"/>
              <w:right w:val="single" w:sz="8" w:space="0" w:color="3379BD"/>
            </w:tcBorders>
            <w:shd w:val="clear" w:color="auto" w:fill="auto"/>
            <w:vAlign w:val="center"/>
            <w:hideMark/>
          </w:tcPr>
          <w:p w14:paraId="4258C572"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Woody Wetlands </w:t>
            </w:r>
          </w:p>
        </w:tc>
        <w:tc>
          <w:tcPr>
            <w:tcW w:w="1087" w:type="dxa"/>
            <w:tcBorders>
              <w:top w:val="nil"/>
              <w:left w:val="nil"/>
              <w:bottom w:val="single" w:sz="8" w:space="0" w:color="3379BD"/>
              <w:right w:val="single" w:sz="8" w:space="0" w:color="3379BD"/>
            </w:tcBorders>
            <w:shd w:val="clear" w:color="auto" w:fill="auto"/>
            <w:vAlign w:val="center"/>
            <w:hideMark/>
          </w:tcPr>
          <w:p w14:paraId="629B7982"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153" w:type="dxa"/>
            <w:tcBorders>
              <w:top w:val="nil"/>
              <w:left w:val="nil"/>
              <w:bottom w:val="single" w:sz="8" w:space="0" w:color="3379BD"/>
              <w:right w:val="single" w:sz="8" w:space="0" w:color="3379BD"/>
            </w:tcBorders>
            <w:shd w:val="clear" w:color="auto" w:fill="auto"/>
            <w:vAlign w:val="center"/>
            <w:hideMark/>
          </w:tcPr>
          <w:p w14:paraId="01915AEE"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0.100 </w:t>
            </w:r>
          </w:p>
        </w:tc>
        <w:tc>
          <w:tcPr>
            <w:tcW w:w="1220" w:type="dxa"/>
            <w:tcBorders>
              <w:top w:val="nil"/>
              <w:left w:val="nil"/>
              <w:bottom w:val="single" w:sz="8" w:space="0" w:color="3379BD"/>
              <w:right w:val="single" w:sz="8" w:space="0" w:color="3379BD"/>
            </w:tcBorders>
            <w:shd w:val="clear" w:color="auto" w:fill="auto"/>
            <w:vAlign w:val="center"/>
            <w:hideMark/>
          </w:tcPr>
          <w:p w14:paraId="405A02C0"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0.080</w:t>
            </w:r>
          </w:p>
        </w:tc>
        <w:tc>
          <w:tcPr>
            <w:tcW w:w="1075" w:type="dxa"/>
            <w:tcBorders>
              <w:top w:val="nil"/>
              <w:left w:val="nil"/>
              <w:bottom w:val="single" w:sz="8" w:space="0" w:color="3379BD"/>
              <w:right w:val="single" w:sz="8" w:space="0" w:color="3379BD"/>
            </w:tcBorders>
            <w:shd w:val="clear" w:color="auto" w:fill="auto"/>
            <w:vAlign w:val="center"/>
            <w:hideMark/>
          </w:tcPr>
          <w:p w14:paraId="5828529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0.045 </w:t>
            </w:r>
          </w:p>
        </w:tc>
        <w:tc>
          <w:tcPr>
            <w:tcW w:w="883" w:type="dxa"/>
            <w:tcBorders>
              <w:top w:val="nil"/>
              <w:left w:val="nil"/>
              <w:bottom w:val="single" w:sz="8" w:space="0" w:color="3379BD"/>
              <w:right w:val="single" w:sz="8" w:space="0" w:color="3379BD"/>
            </w:tcBorders>
            <w:shd w:val="clear" w:color="auto" w:fill="auto"/>
            <w:vAlign w:val="center"/>
            <w:hideMark/>
          </w:tcPr>
          <w:p w14:paraId="1DF67F05"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0.098 </w:t>
            </w:r>
          </w:p>
        </w:tc>
        <w:tc>
          <w:tcPr>
            <w:tcW w:w="1109" w:type="dxa"/>
            <w:tcBorders>
              <w:top w:val="nil"/>
              <w:left w:val="nil"/>
              <w:bottom w:val="single" w:sz="8" w:space="0" w:color="3379BD"/>
              <w:right w:val="single" w:sz="4" w:space="0" w:color="000000"/>
            </w:tcBorders>
            <w:shd w:val="clear" w:color="auto" w:fill="auto"/>
            <w:vAlign w:val="center"/>
            <w:hideMark/>
          </w:tcPr>
          <w:p w14:paraId="1473B3D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0.150 </w:t>
            </w:r>
          </w:p>
        </w:tc>
      </w:tr>
      <w:tr w:rsidR="00D926C2" w:rsidRPr="00D926C2" w14:paraId="587531D5" w14:textId="77777777" w:rsidTr="00D93D71">
        <w:trPr>
          <w:trHeight w:val="461"/>
          <w:jc w:val="center"/>
        </w:trPr>
        <w:tc>
          <w:tcPr>
            <w:tcW w:w="2648" w:type="dxa"/>
            <w:tcBorders>
              <w:top w:val="nil"/>
              <w:left w:val="single" w:sz="4" w:space="0" w:color="000000"/>
              <w:bottom w:val="single" w:sz="8" w:space="0" w:color="3379BD"/>
              <w:right w:val="single" w:sz="8" w:space="0" w:color="3379BD"/>
            </w:tcBorders>
            <w:shd w:val="clear" w:color="000000" w:fill="DFE3E5"/>
            <w:vAlign w:val="center"/>
            <w:hideMark/>
          </w:tcPr>
          <w:p w14:paraId="0BDEE5AF"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Emergent Herbaceous Wetland </w:t>
            </w:r>
          </w:p>
        </w:tc>
        <w:tc>
          <w:tcPr>
            <w:tcW w:w="1087" w:type="dxa"/>
            <w:tcBorders>
              <w:top w:val="nil"/>
              <w:left w:val="nil"/>
              <w:bottom w:val="single" w:sz="8" w:space="0" w:color="3379BD"/>
              <w:right w:val="single" w:sz="8" w:space="0" w:color="3379BD"/>
            </w:tcBorders>
            <w:shd w:val="clear" w:color="000000" w:fill="DFE3E5"/>
            <w:vAlign w:val="center"/>
            <w:hideMark/>
          </w:tcPr>
          <w:p w14:paraId="011E32F6"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0.150</w:t>
            </w:r>
          </w:p>
        </w:tc>
        <w:tc>
          <w:tcPr>
            <w:tcW w:w="1153" w:type="dxa"/>
            <w:tcBorders>
              <w:top w:val="nil"/>
              <w:left w:val="nil"/>
              <w:bottom w:val="single" w:sz="8" w:space="0" w:color="3379BD"/>
              <w:right w:val="single" w:sz="8" w:space="0" w:color="3379BD"/>
            </w:tcBorders>
            <w:shd w:val="clear" w:color="000000" w:fill="DFE3E5"/>
            <w:vAlign w:val="center"/>
            <w:hideMark/>
          </w:tcPr>
          <w:p w14:paraId="7E95A64F"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0.150</w:t>
            </w:r>
          </w:p>
        </w:tc>
        <w:tc>
          <w:tcPr>
            <w:tcW w:w="1220" w:type="dxa"/>
            <w:tcBorders>
              <w:top w:val="nil"/>
              <w:left w:val="nil"/>
              <w:bottom w:val="single" w:sz="8" w:space="0" w:color="3379BD"/>
              <w:right w:val="single" w:sz="8" w:space="0" w:color="3379BD"/>
            </w:tcBorders>
            <w:shd w:val="clear" w:color="000000" w:fill="DFE3E5"/>
            <w:vAlign w:val="center"/>
            <w:hideMark/>
          </w:tcPr>
          <w:p w14:paraId="4E1A2594"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0.075</w:t>
            </w:r>
          </w:p>
        </w:tc>
        <w:tc>
          <w:tcPr>
            <w:tcW w:w="1075" w:type="dxa"/>
            <w:tcBorders>
              <w:top w:val="nil"/>
              <w:left w:val="nil"/>
              <w:bottom w:val="single" w:sz="8" w:space="0" w:color="3379BD"/>
              <w:right w:val="single" w:sz="8" w:space="0" w:color="3379BD"/>
            </w:tcBorders>
            <w:shd w:val="clear" w:color="000000" w:fill="DFE3E5"/>
            <w:vAlign w:val="center"/>
            <w:hideMark/>
          </w:tcPr>
          <w:p w14:paraId="5C206DF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0.050 </w:t>
            </w:r>
          </w:p>
        </w:tc>
        <w:tc>
          <w:tcPr>
            <w:tcW w:w="883" w:type="dxa"/>
            <w:tcBorders>
              <w:top w:val="nil"/>
              <w:left w:val="nil"/>
              <w:bottom w:val="single" w:sz="8" w:space="0" w:color="3379BD"/>
              <w:right w:val="single" w:sz="8" w:space="0" w:color="3379BD"/>
            </w:tcBorders>
            <w:shd w:val="clear" w:color="000000" w:fill="DFE3E5"/>
            <w:vAlign w:val="center"/>
            <w:hideMark/>
          </w:tcPr>
          <w:p w14:paraId="63277658"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0.068 </w:t>
            </w:r>
          </w:p>
        </w:tc>
        <w:tc>
          <w:tcPr>
            <w:tcW w:w="1109" w:type="dxa"/>
            <w:tcBorders>
              <w:top w:val="nil"/>
              <w:left w:val="nil"/>
              <w:bottom w:val="single" w:sz="8" w:space="0" w:color="3379BD"/>
              <w:right w:val="single" w:sz="4" w:space="0" w:color="000000"/>
            </w:tcBorders>
            <w:shd w:val="clear" w:color="000000" w:fill="DFE3E5"/>
            <w:vAlign w:val="center"/>
            <w:hideMark/>
          </w:tcPr>
          <w:p w14:paraId="7BF3F118"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0.085 </w:t>
            </w:r>
          </w:p>
        </w:tc>
      </w:tr>
      <w:tr w:rsidR="00D926C2" w:rsidRPr="00D926C2" w14:paraId="50DB46E7" w14:textId="77777777" w:rsidTr="00D93D71">
        <w:trPr>
          <w:trHeight w:val="230"/>
          <w:jc w:val="center"/>
        </w:trPr>
        <w:tc>
          <w:tcPr>
            <w:tcW w:w="2648" w:type="dxa"/>
            <w:tcBorders>
              <w:top w:val="nil"/>
              <w:left w:val="single" w:sz="4" w:space="0" w:color="000000"/>
              <w:bottom w:val="single" w:sz="4" w:space="0" w:color="000000"/>
              <w:right w:val="single" w:sz="8" w:space="0" w:color="3379BD"/>
            </w:tcBorders>
            <w:shd w:val="clear" w:color="auto" w:fill="auto"/>
            <w:vAlign w:val="center"/>
            <w:hideMark/>
          </w:tcPr>
          <w:p w14:paraId="2305ABFF" w14:textId="77777777" w:rsidR="00D926C2" w:rsidRPr="00D926C2" w:rsidRDefault="00D926C2" w:rsidP="00D926C2">
            <w:pPr>
              <w:rPr>
                <w:rFonts w:ascii="Calibri" w:eastAsia="Times New Roman" w:hAnsi="Calibri" w:cs="Calibri"/>
                <w:sz w:val="20"/>
                <w:szCs w:val="20"/>
              </w:rPr>
            </w:pPr>
            <w:r w:rsidRPr="00D926C2">
              <w:rPr>
                <w:rFonts w:ascii="Calibri" w:eastAsia="Times New Roman" w:hAnsi="Calibri" w:cs="Calibri"/>
                <w:sz w:val="20"/>
                <w:szCs w:val="20"/>
              </w:rPr>
              <w:t>Main Channel</w:t>
            </w:r>
            <w:r w:rsidRPr="00D926C2">
              <w:rPr>
                <w:rFonts w:ascii="Calibri" w:eastAsia="Times New Roman" w:hAnsi="Calibri" w:cs="Calibri"/>
                <w:sz w:val="16"/>
                <w:szCs w:val="16"/>
                <w:vertAlign w:val="superscript"/>
              </w:rPr>
              <w:t>1</w:t>
            </w:r>
            <w:r w:rsidRPr="00D926C2">
              <w:rPr>
                <w:rFonts w:ascii="Calibri" w:eastAsia="Times New Roman" w:hAnsi="Calibri" w:cs="Calibri"/>
                <w:sz w:val="16"/>
                <w:szCs w:val="16"/>
              </w:rPr>
              <w:t> </w:t>
            </w:r>
          </w:p>
        </w:tc>
        <w:tc>
          <w:tcPr>
            <w:tcW w:w="1087" w:type="dxa"/>
            <w:tcBorders>
              <w:top w:val="nil"/>
              <w:left w:val="nil"/>
              <w:bottom w:val="single" w:sz="4" w:space="0" w:color="000000"/>
              <w:right w:val="single" w:sz="8" w:space="0" w:color="3379BD"/>
            </w:tcBorders>
            <w:shd w:val="clear" w:color="auto" w:fill="auto"/>
            <w:vAlign w:val="center"/>
            <w:hideMark/>
          </w:tcPr>
          <w:p w14:paraId="2BA41387"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0.045 </w:t>
            </w:r>
          </w:p>
        </w:tc>
        <w:tc>
          <w:tcPr>
            <w:tcW w:w="1153" w:type="dxa"/>
            <w:tcBorders>
              <w:top w:val="nil"/>
              <w:left w:val="nil"/>
              <w:bottom w:val="single" w:sz="4" w:space="0" w:color="000000"/>
              <w:right w:val="single" w:sz="8" w:space="0" w:color="3379BD"/>
            </w:tcBorders>
            <w:shd w:val="clear" w:color="auto" w:fill="auto"/>
            <w:vAlign w:val="center"/>
            <w:hideMark/>
          </w:tcPr>
          <w:p w14:paraId="508DFD3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0.045 </w:t>
            </w:r>
          </w:p>
        </w:tc>
        <w:tc>
          <w:tcPr>
            <w:tcW w:w="1220" w:type="dxa"/>
            <w:tcBorders>
              <w:top w:val="nil"/>
              <w:left w:val="nil"/>
              <w:bottom w:val="single" w:sz="4" w:space="0" w:color="000000"/>
              <w:right w:val="single" w:sz="8" w:space="0" w:color="3379BD"/>
            </w:tcBorders>
            <w:shd w:val="clear" w:color="auto" w:fill="auto"/>
            <w:vAlign w:val="center"/>
            <w:hideMark/>
          </w:tcPr>
          <w:p w14:paraId="72389C71"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0.025</w:t>
            </w:r>
          </w:p>
        </w:tc>
        <w:tc>
          <w:tcPr>
            <w:tcW w:w="1075" w:type="dxa"/>
            <w:tcBorders>
              <w:top w:val="nil"/>
              <w:left w:val="nil"/>
              <w:bottom w:val="single" w:sz="4" w:space="0" w:color="000000"/>
              <w:right w:val="single" w:sz="8" w:space="0" w:color="3379BD"/>
            </w:tcBorders>
            <w:shd w:val="clear" w:color="auto" w:fill="auto"/>
            <w:vAlign w:val="center"/>
            <w:hideMark/>
          </w:tcPr>
          <w:p w14:paraId="00D69D5B"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 </w:t>
            </w:r>
          </w:p>
        </w:tc>
        <w:tc>
          <w:tcPr>
            <w:tcW w:w="883" w:type="dxa"/>
            <w:tcBorders>
              <w:top w:val="nil"/>
              <w:left w:val="nil"/>
              <w:bottom w:val="single" w:sz="4" w:space="0" w:color="000000"/>
              <w:right w:val="single" w:sz="8" w:space="0" w:color="3379BD"/>
            </w:tcBorders>
            <w:shd w:val="clear" w:color="auto" w:fill="auto"/>
            <w:vAlign w:val="center"/>
            <w:hideMark/>
          </w:tcPr>
          <w:p w14:paraId="445F5ABD"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 </w:t>
            </w:r>
          </w:p>
        </w:tc>
        <w:tc>
          <w:tcPr>
            <w:tcW w:w="1109" w:type="dxa"/>
            <w:tcBorders>
              <w:top w:val="nil"/>
              <w:left w:val="nil"/>
              <w:bottom w:val="single" w:sz="4" w:space="0" w:color="000000"/>
              <w:right w:val="single" w:sz="4" w:space="0" w:color="000000"/>
            </w:tcBorders>
            <w:shd w:val="clear" w:color="auto" w:fill="auto"/>
            <w:vAlign w:val="center"/>
            <w:hideMark/>
          </w:tcPr>
          <w:p w14:paraId="1928E4B9" w14:textId="77777777" w:rsidR="00D926C2" w:rsidRPr="00D926C2" w:rsidRDefault="00D926C2" w:rsidP="00D926C2">
            <w:pPr>
              <w:jc w:val="center"/>
              <w:rPr>
                <w:rFonts w:ascii="Calibri" w:eastAsia="Times New Roman" w:hAnsi="Calibri" w:cs="Calibri"/>
                <w:sz w:val="20"/>
                <w:szCs w:val="20"/>
              </w:rPr>
            </w:pPr>
            <w:r w:rsidRPr="00D926C2">
              <w:rPr>
                <w:rFonts w:ascii="Calibri" w:eastAsia="Times New Roman" w:hAnsi="Calibri" w:cs="Calibri"/>
                <w:sz w:val="20"/>
                <w:szCs w:val="20"/>
              </w:rPr>
              <w:t> </w:t>
            </w:r>
          </w:p>
        </w:tc>
      </w:tr>
    </w:tbl>
    <w:p w14:paraId="6335C715" w14:textId="51FE5AEC" w:rsidR="005513B8" w:rsidRDefault="005513B8" w:rsidP="007F2AF6">
      <w:pPr>
        <w:pStyle w:val="2Body-Text"/>
        <w:spacing w:before="0" w:after="0"/>
        <w:rPr>
          <w:sz w:val="20"/>
          <w:szCs w:val="20"/>
        </w:rPr>
      </w:pPr>
      <w:bookmarkStart w:id="119" w:name="_Hlk12017152"/>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20" w:name="_Ref12128071"/>
      <w:proofErr w:type="spellStart"/>
      <w:r w:rsidRPr="004D0A69">
        <w:t>Breaklines</w:t>
      </w:r>
      <w:bookmarkEnd w:id="120"/>
      <w:proofErr w:type="spellEnd"/>
    </w:p>
    <w:bookmarkEnd w:id="119"/>
    <w:p w14:paraId="6D8BF158" w14:textId="177C8EBE" w:rsidR="00EF4A02" w:rsidRDefault="00BB7A49" w:rsidP="00BB7A49">
      <w:pPr>
        <w:pStyle w:val="2Body-Text"/>
        <w:jc w:val="both"/>
      </w:pPr>
      <w:proofErr w:type="spellStart"/>
      <w:r w:rsidRPr="004D0A69">
        <w:t>Breaklines</w:t>
      </w:r>
      <w:proofErr w:type="spellEnd"/>
      <w:r w:rsidRPr="004D0A69">
        <w:t xml:space="preserve"> align grid cell faces and were used within the 2D mesh area to define prominent features including, road embankments and hydraul</w:t>
      </w:r>
      <w:r w:rsidRPr="008B6F46">
        <w:t>ic structures as well as stream centerlines</w:t>
      </w:r>
      <w:r w:rsidR="006531A5">
        <w:t xml:space="preserve">. </w:t>
      </w:r>
      <w:r w:rsidRPr="008B6F46">
        <w:t xml:space="preserve">Road embankments were identified in ArcGIS and imported into HEC-RAS as </w:t>
      </w:r>
      <w:proofErr w:type="spellStart"/>
      <w:r w:rsidRPr="008B6F46">
        <w:t>breaklines</w:t>
      </w:r>
      <w:proofErr w:type="spellEnd"/>
      <w:r w:rsidRPr="008B6F46">
        <w:t xml:space="preserve"> to ensure that water was not routed past roads until it was deep enough to overtop the road. </w:t>
      </w:r>
      <w:r w:rsidR="00EF4A02">
        <w:t xml:space="preserve">County, interstate, state recognized, and U.S. roads were incorporated for road </w:t>
      </w:r>
      <w:proofErr w:type="spellStart"/>
      <w:r w:rsidR="00EF4A02">
        <w:t>breaklines</w:t>
      </w:r>
      <w:proofErr w:type="spellEnd"/>
      <w:r w:rsidR="00EF4A02">
        <w:t xml:space="preserve"> from the ESRI North America Detailed Streets layer. </w:t>
      </w:r>
      <w:r w:rsidR="00EF4A02" w:rsidRPr="00C65123">
        <w:t xml:space="preserve">The stream centerlines were input as </w:t>
      </w:r>
      <w:proofErr w:type="spellStart"/>
      <w:r w:rsidR="00EF4A02" w:rsidRPr="00C65123">
        <w:t>breaklines</w:t>
      </w:r>
      <w:proofErr w:type="spellEnd"/>
      <w:r w:rsidR="00EF4A02" w:rsidRPr="00C65123">
        <w:t xml:space="preserve"> to ensure cells lined up perpendicular to the stream and to capture stream conveyance. </w:t>
      </w:r>
      <w:r w:rsidR="00EF4A02">
        <w:t>Stream centerlines were simplified to speed up editing and run times in HEC-RAS.</w:t>
      </w:r>
      <w:r w:rsidR="00EF4A02" w:rsidRPr="00BB7A49">
        <w:t xml:space="preserve"> </w:t>
      </w:r>
      <w:r w:rsidR="00EF4A02">
        <w:t>Levees from the National Levee Inventory, and railroads from the TIGER Railroads layer were also incorporated.</w:t>
      </w:r>
      <w:r w:rsidR="00EF4A02" w:rsidRPr="000C0EE5">
        <w:t xml:space="preserve"> </w:t>
      </w:r>
      <w:r w:rsidR="00EF4A02" w:rsidRPr="008B6F46">
        <w:t xml:space="preserve">Additionally, several private dams and embankments were added as </w:t>
      </w:r>
      <w:proofErr w:type="spellStart"/>
      <w:r w:rsidR="00EF4A02" w:rsidRPr="008B6F46">
        <w:t>breaklines</w:t>
      </w:r>
      <w:proofErr w:type="spellEnd"/>
      <w:r w:rsidR="00EF4A02" w:rsidRPr="008B6F46">
        <w:t xml:space="preserve"> to better represent flow patterns</w:t>
      </w:r>
      <w:r w:rsidR="00EF4A02">
        <w:t xml:space="preserve"> through and around these structures</w:t>
      </w:r>
      <w:r w:rsidR="00EF4A02" w:rsidRPr="008B6F46">
        <w:t>.</w:t>
      </w:r>
    </w:p>
    <w:p w14:paraId="3C49A81C" w14:textId="77777777" w:rsidR="00116C3D" w:rsidRDefault="00116C3D" w:rsidP="007F2AF6">
      <w:pPr>
        <w:pStyle w:val="Heading5"/>
      </w:pPr>
      <w:r>
        <w:t>Roads</w:t>
      </w:r>
    </w:p>
    <w:p w14:paraId="3390278A" w14:textId="5A351D1E" w:rsidR="00116C3D" w:rsidRDefault="00683C5D" w:rsidP="00BB7A49">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xml:space="preserve">. Since this </w:t>
      </w:r>
      <w:r w:rsidR="0074747F">
        <w:t xml:space="preserve">is </w:t>
      </w:r>
      <w:r>
        <w:t>an automated process, it was not possible to isolate specific culverts to burn through the DEM, thus conservative assumptions on width of opening were applied to not overestimate the release of water through the crossing.</w:t>
      </w:r>
    </w:p>
    <w:p w14:paraId="094164E2" w14:textId="45E781BF" w:rsidR="00BB7A49" w:rsidRDefault="00EF4A02" w:rsidP="00467436">
      <w:pPr>
        <w:pStyle w:val="2Body-Text"/>
        <w:jc w:val="both"/>
      </w:pPr>
      <w:r>
        <w:t>B</w:t>
      </w:r>
      <w:r w:rsidR="00BB7A49" w:rsidRPr="001F31F7">
        <w:t xml:space="preserve">ridge/culvert crossings that were not processed out of the terrain data were modeled by </w:t>
      </w:r>
      <w:r w:rsidR="009C1E4D" w:rsidRPr="00F91D1E">
        <w:t xml:space="preserve">inserting v-notches into the road </w:t>
      </w:r>
      <w:proofErr w:type="spellStart"/>
      <w:r w:rsidR="009C1E4D" w:rsidRPr="00F91D1E">
        <w:t>breaklines</w:t>
      </w:r>
      <w:proofErr w:type="spellEnd"/>
      <w:r w:rsidR="009C1E4D" w:rsidRPr="00F91D1E">
        <w:t xml:space="preserve"> at the points of intersection with the bridge/culvert crossings. The v-notches cause the</w:t>
      </w:r>
      <w:r w:rsidR="009C1E4D" w:rsidRPr="001F31F7">
        <w:t xml:space="preserve"> </w:t>
      </w:r>
      <w:r w:rsidR="00BB7A49" w:rsidRPr="001F31F7">
        <w:t xml:space="preserve">grid cells </w:t>
      </w:r>
      <w:r w:rsidR="009C1E4D">
        <w:t xml:space="preserve">to align </w:t>
      </w:r>
      <w:r w:rsidR="00BB7A49" w:rsidRPr="001F31F7">
        <w:t>around the embankment and allow water to be routed across the embankment without creating artificial backwater</w:t>
      </w:r>
      <w:r w:rsidR="006531A5">
        <w:t xml:space="preserve">. </w:t>
      </w:r>
      <w:r w:rsidR="00BB7A49" w:rsidRPr="001F31F7">
        <w:t xml:space="preserve">An example of the </w:t>
      </w:r>
      <w:r w:rsidR="00CF3335">
        <w:t>v-notch</w:t>
      </w:r>
      <w:r w:rsidR="00CF3335" w:rsidRPr="001F31F7">
        <w:t xml:space="preserve"> </w:t>
      </w:r>
      <w:proofErr w:type="spellStart"/>
      <w:r w:rsidR="00BB7A49" w:rsidRPr="001F31F7">
        <w:t>breakline</w:t>
      </w:r>
      <w:proofErr w:type="spellEnd"/>
      <w:r w:rsidR="00BB7A49" w:rsidRPr="001F31F7">
        <w:t xml:space="preserve"> approach is shown below</w:t>
      </w:r>
      <w:r w:rsidR="006531A5">
        <w:t xml:space="preserve">. </w:t>
      </w:r>
    </w:p>
    <w:p w14:paraId="60CD0923" w14:textId="243D8D31" w:rsidR="008B3267" w:rsidRDefault="008B3267" w:rsidP="00BB7A49">
      <w:pPr>
        <w:pStyle w:val="2Body-Text"/>
        <w:keepNext/>
        <w:jc w:val="center"/>
      </w:pPr>
      <w:r>
        <w:rPr>
          <w:b/>
          <w:bCs/>
          <w:noProof/>
          <w:color w:val="233972" w:themeColor="accent1"/>
          <w:sz w:val="18"/>
          <w:szCs w:val="18"/>
        </w:rPr>
        <w:drawing>
          <wp:inline distT="0" distB="0" distL="0" distR="0" wp14:anchorId="55254A76" wp14:editId="2D5235D2">
            <wp:extent cx="4035668" cy="3200400"/>
            <wp:effectExtent l="0" t="0" r="3175" b="0"/>
            <wp:docPr id="1783350637" name="Picture 178335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035668" cy="3200400"/>
                    </a:xfrm>
                    <a:prstGeom prst="rect">
                      <a:avLst/>
                    </a:prstGeom>
                  </pic:spPr>
                </pic:pic>
              </a:graphicData>
            </a:graphic>
          </wp:inline>
        </w:drawing>
      </w:r>
    </w:p>
    <w:p w14:paraId="2CC7FA8F" w14:textId="469B130B" w:rsidR="00BB7A49" w:rsidRDefault="00BB7A49" w:rsidP="00BB7A49">
      <w:pPr>
        <w:pStyle w:val="Caption"/>
        <w:jc w:val="center"/>
      </w:pPr>
      <w:bookmarkStart w:id="121" w:name="_Toc51153025"/>
      <w:bookmarkStart w:id="122" w:name="_Toc112790082"/>
      <w:r>
        <w:t xml:space="preserve">Figure </w:t>
      </w:r>
      <w:r>
        <w:fldChar w:fldCharType="begin"/>
      </w:r>
      <w:r>
        <w:instrText>STYLEREF 1 \s</w:instrText>
      </w:r>
      <w:r>
        <w:fldChar w:fldCharType="separate"/>
      </w:r>
      <w:r w:rsidR="00BB1F46">
        <w:rPr>
          <w:noProof/>
        </w:rPr>
        <w:t>2</w:t>
      </w:r>
      <w:r>
        <w:fldChar w:fldCharType="end"/>
      </w:r>
      <w:r w:rsidR="00DF57B2">
        <w:t>.</w:t>
      </w:r>
      <w:r>
        <w:fldChar w:fldCharType="begin"/>
      </w:r>
      <w:r>
        <w:instrText>SEQ Figure \* ARABIC \s 1</w:instrText>
      </w:r>
      <w:r>
        <w:fldChar w:fldCharType="separate"/>
      </w:r>
      <w:r w:rsidR="00BB1F46">
        <w:rPr>
          <w:noProof/>
        </w:rPr>
        <w:t>12</w:t>
      </w:r>
      <w:r>
        <w:fldChar w:fldCharType="end"/>
      </w:r>
      <w:r w:rsidR="00DF57B2">
        <w:rPr>
          <w:noProof/>
        </w:rPr>
        <w:t xml:space="preserve"> </w:t>
      </w:r>
      <w:r>
        <w:t xml:space="preserve">:  </w:t>
      </w:r>
      <w:r w:rsidR="008B3267">
        <w:t>V-Notch</w:t>
      </w:r>
      <w:r w:rsidR="008B3267" w:rsidRPr="00A651CF">
        <w:t xml:space="preserve"> </w:t>
      </w:r>
      <w:proofErr w:type="spellStart"/>
      <w:r w:rsidRPr="00A651CF">
        <w:t>Breakline</w:t>
      </w:r>
      <w:proofErr w:type="spellEnd"/>
      <w:r w:rsidRPr="00A651CF">
        <w:t xml:space="preserve"> Approach at Bridge Crossing</w:t>
      </w:r>
      <w:bookmarkEnd w:id="121"/>
      <w:bookmarkEnd w:id="122"/>
    </w:p>
    <w:p w14:paraId="7EA3B0CF" w14:textId="0ED64083" w:rsidR="007E7970" w:rsidRPr="0093404B" w:rsidRDefault="007E7970" w:rsidP="00846416">
      <w:pPr>
        <w:pStyle w:val="Heading4"/>
      </w:pPr>
      <w:bookmarkStart w:id="123" w:name="_Ref12128079"/>
      <w:r w:rsidRPr="0093404B">
        <w:t>Initial Conditions</w:t>
      </w:r>
      <w:bookmarkEnd w:id="123"/>
    </w:p>
    <w:p w14:paraId="2F2A5223" w14:textId="2B157827" w:rsidR="00846416" w:rsidRPr="00996196" w:rsidRDefault="00BB7A49" w:rsidP="00467436">
      <w:pPr>
        <w:pStyle w:val="2Body-Text"/>
      </w:pPr>
      <w:r w:rsidRPr="00F15128">
        <w:t xml:space="preserve">Initial conditions were not used in the </w:t>
      </w:r>
      <w:r w:rsidR="006C78FE">
        <w:t xml:space="preserve">Lower </w:t>
      </w:r>
      <w:r w:rsidR="00213F38">
        <w:t>Sulphur</w:t>
      </w:r>
      <w:r w:rsidRPr="00F15128">
        <w:t xml:space="preserve"> 2D BLE model</w:t>
      </w:r>
      <w:r w:rsidR="00191D18">
        <w:t>s</w:t>
      </w:r>
      <w:r w:rsidRPr="00F15128">
        <w:t>.</w:t>
      </w:r>
    </w:p>
    <w:p w14:paraId="4F2D3CB1" w14:textId="26C052DD" w:rsidR="00F33642" w:rsidRDefault="00F33642" w:rsidP="00CD7939">
      <w:pPr>
        <w:pStyle w:val="Heading3"/>
      </w:pPr>
      <w:bookmarkStart w:id="124" w:name="_Toc112790019"/>
      <w:r>
        <w:t>Special Assumptions</w:t>
      </w:r>
      <w:bookmarkEnd w:id="124"/>
    </w:p>
    <w:p w14:paraId="02EFEE61" w14:textId="53D6B92A" w:rsidR="00D1077C" w:rsidRDefault="00331A0D" w:rsidP="007F2AF6">
      <w:pPr>
        <w:pStyle w:val="2Body-Text"/>
        <w:jc w:val="both"/>
      </w:pPr>
      <w:r w:rsidRPr="00A61D92">
        <w:t xml:space="preserve">Due to the large size of the Lower Sulphur </w:t>
      </w:r>
      <w:r w:rsidR="00F07D41">
        <w:t>Watershed</w:t>
      </w:r>
      <w:r w:rsidRPr="00A61D92">
        <w:t xml:space="preserve">, it was </w:t>
      </w:r>
      <w:r w:rsidR="00F07D41">
        <w:t>necessary</w:t>
      </w:r>
      <w:r w:rsidRPr="00A61D92">
        <w:t xml:space="preserve"> to split the HUC-8 into an </w:t>
      </w:r>
      <w:r w:rsidRPr="009667AA">
        <w:t>upstream and downstream</w:t>
      </w:r>
      <w:r w:rsidRPr="00A61D92">
        <w:t xml:space="preserve"> RAS model</w:t>
      </w:r>
      <w:r w:rsidR="002B525F" w:rsidRPr="009E1BF2">
        <w:t xml:space="preserve"> (</w:t>
      </w:r>
      <w:r w:rsidR="005067D0" w:rsidRPr="00B249CD">
        <w:t>Lower Sulphur East and Lower Sulphur West)</w:t>
      </w:r>
      <w:r w:rsidRPr="00B249CD">
        <w:t>.</w:t>
      </w:r>
      <w:r w:rsidRPr="00A61D92">
        <w:t xml:space="preserve"> </w:t>
      </w:r>
      <w:r w:rsidRPr="00B249CD">
        <w:t xml:space="preserve">The models were split approximately </w:t>
      </w:r>
      <w:r w:rsidR="0003566A">
        <w:t>4</w:t>
      </w:r>
      <w:r w:rsidRPr="00B249CD">
        <w:t xml:space="preserve">,000 ft downstream of the </w:t>
      </w:r>
      <w:r w:rsidR="00BF56AC">
        <w:t>Sulphur River</w:t>
      </w:r>
      <w:r w:rsidRPr="00B249CD">
        <w:t xml:space="preserve"> – </w:t>
      </w:r>
      <w:r w:rsidR="00BF56AC">
        <w:t>White Oak Bayou</w:t>
      </w:r>
      <w:r w:rsidRPr="00B249CD">
        <w:t xml:space="preserve"> confluence. </w:t>
      </w:r>
      <w:r w:rsidR="00E715ED" w:rsidRPr="00B249CD">
        <w:t>The Lower Sulphur West mode</w:t>
      </w:r>
      <w:r w:rsidR="00BA79F5" w:rsidRPr="00B249CD">
        <w:t>l</w:t>
      </w:r>
      <w:r w:rsidR="007B4D0C" w:rsidRPr="00B249CD">
        <w:t xml:space="preserve"> mesh was </w:t>
      </w:r>
      <w:r w:rsidR="00B15908" w:rsidRPr="00B249CD">
        <w:t xml:space="preserve">split at the upstream end </w:t>
      </w:r>
      <w:r w:rsidR="00B15908" w:rsidRPr="00591E55">
        <w:t xml:space="preserve">approximately </w:t>
      </w:r>
      <w:r w:rsidR="00764230">
        <w:t>20,000</w:t>
      </w:r>
      <w:r w:rsidR="00B15908" w:rsidRPr="00B249CD">
        <w:t xml:space="preserve"> ft downstream of the HUC boundary with </w:t>
      </w:r>
      <w:r w:rsidR="00FC7DDE" w:rsidRPr="00B249CD">
        <w:t>Sulphur Headwaters</w:t>
      </w:r>
      <w:r w:rsidR="009D79F2">
        <w:t xml:space="preserve">. </w:t>
      </w:r>
      <w:r w:rsidR="00FC7DDE" w:rsidRPr="00B249CD">
        <w:t xml:space="preserve">This portion of </w:t>
      </w:r>
      <w:r w:rsidR="008847CF">
        <w:t xml:space="preserve">Lower </w:t>
      </w:r>
      <w:r w:rsidR="00FC7DDE" w:rsidRPr="00B249CD">
        <w:t xml:space="preserve">Sulphur West was </w:t>
      </w:r>
      <w:r w:rsidR="009411A7" w:rsidRPr="00B249CD">
        <w:t>added to</w:t>
      </w:r>
      <w:r w:rsidR="00981E4B">
        <w:t xml:space="preserve"> the</w:t>
      </w:r>
      <w:r w:rsidR="009411A7" w:rsidRPr="00B249CD">
        <w:t xml:space="preserve"> Sulphur Headwaters</w:t>
      </w:r>
      <w:r w:rsidR="008847CF">
        <w:t xml:space="preserve"> model</w:t>
      </w:r>
      <w:r w:rsidR="009411A7" w:rsidRPr="00B249CD">
        <w:t xml:space="preserve"> to </w:t>
      </w:r>
      <w:proofErr w:type="gramStart"/>
      <w:r w:rsidR="00D1077C">
        <w:t>more appropriately</w:t>
      </w:r>
      <w:r w:rsidR="00D1077C" w:rsidRPr="00B249CD">
        <w:t xml:space="preserve"> </w:t>
      </w:r>
      <w:r w:rsidR="009411A7" w:rsidRPr="00B249CD">
        <w:t xml:space="preserve">model the interactions of the two </w:t>
      </w:r>
      <w:r w:rsidR="00D1077C">
        <w:t>watersheds</w:t>
      </w:r>
      <w:r w:rsidR="00D1077C" w:rsidRPr="00B249CD">
        <w:t xml:space="preserve"> </w:t>
      </w:r>
      <w:r w:rsidR="00F71998" w:rsidRPr="00B249CD">
        <w:t>and the levee system</w:t>
      </w:r>
      <w:proofErr w:type="gramEnd"/>
      <w:r w:rsidR="00F71998" w:rsidRPr="00B249CD">
        <w:t xml:space="preserve"> in the area.</w:t>
      </w:r>
      <w:r w:rsidR="00981E4B">
        <w:t xml:space="preserve"> The non-accredited levee system follows along </w:t>
      </w:r>
      <w:r w:rsidR="00981E4B" w:rsidRPr="00CF3E60">
        <w:t>the left and right bank of the</w:t>
      </w:r>
      <w:r w:rsidR="00981E4B">
        <w:t xml:space="preserve"> Sulphur River. Splitting the watersheds along the HUC boundary also caused a split of the levee system which inaccurately represented the flow patterns which would occur in this area. The mesh was adjusted such that the full levee system was modeled within the Sulphur Headwaters model. </w:t>
      </w:r>
      <w:r w:rsidR="00091430">
        <w:t xml:space="preserve">The Lower Sulphur East model was further split into two </w:t>
      </w:r>
      <w:r w:rsidR="005C204B">
        <w:t>separate models at the state boundary</w:t>
      </w:r>
      <w:r w:rsidR="00C3150B">
        <w:t xml:space="preserve"> </w:t>
      </w:r>
      <w:r w:rsidR="00D6018C">
        <w:t>(Lower Sulphur East (TX) and Lower Sulphur East (AR)</w:t>
      </w:r>
      <w:r w:rsidR="00D1077C">
        <w:t>)</w:t>
      </w:r>
      <w:r w:rsidR="00C91249">
        <w:t xml:space="preserve"> due to </w:t>
      </w:r>
      <w:r w:rsidR="005E4173">
        <w:t>discrepancies</w:t>
      </w:r>
      <w:r w:rsidR="00C91249">
        <w:t xml:space="preserve"> in the terrain</w:t>
      </w:r>
      <w:r w:rsidR="00D1077C">
        <w:t xml:space="preserve"> between the two state datasets</w:t>
      </w:r>
      <w:r w:rsidR="00BB39F8">
        <w:t>.</w:t>
      </w:r>
      <w:r w:rsidR="005C204B">
        <w:t xml:space="preserve"> </w:t>
      </w:r>
      <w:r w:rsidR="00236010" w:rsidRPr="00B249CD">
        <w:t>Figure 2.</w:t>
      </w:r>
      <w:r w:rsidR="004064E9">
        <w:t>2</w:t>
      </w:r>
      <w:r w:rsidR="00236010" w:rsidRPr="00B249CD">
        <w:t xml:space="preserve"> shows the</w:t>
      </w:r>
      <w:r w:rsidR="00236010">
        <w:t xml:space="preserve"> </w:t>
      </w:r>
      <w:r w:rsidR="00D1077C">
        <w:t xml:space="preserve">terrain </w:t>
      </w:r>
      <w:r w:rsidR="004064E9">
        <w:t xml:space="preserve">discrepancies </w:t>
      </w:r>
      <w:r w:rsidR="00D1077C">
        <w:t>at the Stateline with</w:t>
      </w:r>
      <w:r w:rsidR="004064E9">
        <w:t xml:space="preserve">in the Lower Sulphur </w:t>
      </w:r>
      <w:r w:rsidR="00D1077C">
        <w:t>Watershed</w:t>
      </w:r>
      <w:r w:rsidR="00236010">
        <w:t>.</w:t>
      </w:r>
    </w:p>
    <w:p w14:paraId="67A09937" w14:textId="616D4B56" w:rsidR="00331A0D" w:rsidRDefault="00D1077C" w:rsidP="00436C95">
      <w:pPr>
        <w:pStyle w:val="2Body-Text"/>
        <w:jc w:val="both"/>
      </w:pPr>
      <w:r>
        <w:t>Additionally, t</w:t>
      </w:r>
      <w:r w:rsidR="00331A0D" w:rsidRPr="00B249CD">
        <w:t xml:space="preserve">here were </w:t>
      </w:r>
      <w:r w:rsidR="001E69F7">
        <w:t>necessary model</w:t>
      </w:r>
      <w:r w:rsidR="001E69F7" w:rsidRPr="00B249CD">
        <w:t xml:space="preserve"> </w:t>
      </w:r>
      <w:r w:rsidR="00331A0D" w:rsidRPr="00B249CD">
        <w:t xml:space="preserve">differences </w:t>
      </w:r>
      <w:r w:rsidR="001E69F7">
        <w:t>between the three</w:t>
      </w:r>
      <w:r w:rsidR="00331A0D" w:rsidRPr="00B249CD">
        <w:t xml:space="preserve"> models such as buffer size and boundary conditions</w:t>
      </w:r>
      <w:r w:rsidR="006259DE">
        <w:t xml:space="preserve"> specific to each model area</w:t>
      </w:r>
      <w:r w:rsidR="00331A0D" w:rsidRPr="00B249CD">
        <w:t xml:space="preserve">, </w:t>
      </w:r>
      <w:r w:rsidR="00F4578E">
        <w:t>however, the</w:t>
      </w:r>
      <w:r w:rsidR="00F4578E" w:rsidRPr="00B249CD">
        <w:t xml:space="preserve"> </w:t>
      </w:r>
      <w:r w:rsidR="00331A0D" w:rsidRPr="00B249CD">
        <w:t xml:space="preserve">computational parameters </w:t>
      </w:r>
      <w:r w:rsidR="009E1BF2">
        <w:t xml:space="preserve">and </w:t>
      </w:r>
      <w:r w:rsidR="00331A0D" w:rsidRPr="00B249CD">
        <w:t>nominal mesh cell size</w:t>
      </w:r>
      <w:r w:rsidR="009E1BF2">
        <w:t xml:space="preserve"> </w:t>
      </w:r>
      <w:r w:rsidR="00331A0D" w:rsidRPr="00B249CD">
        <w:t xml:space="preserve">remained constant between </w:t>
      </w:r>
      <w:proofErr w:type="gramStart"/>
      <w:r w:rsidR="00F4578E">
        <w:t>all of</w:t>
      </w:r>
      <w:proofErr w:type="gramEnd"/>
      <w:r w:rsidR="00F4578E">
        <w:t xml:space="preserve"> the</w:t>
      </w:r>
      <w:r w:rsidR="00331A0D" w:rsidRPr="00B249CD">
        <w:t xml:space="preserve"> models.</w:t>
      </w:r>
      <w:r w:rsidR="00331A0D">
        <w:t xml:space="preserve"> </w:t>
      </w:r>
      <w:r w:rsidR="00EC487A">
        <w:t>Special consideration</w:t>
      </w:r>
      <w:r w:rsidR="008E7934">
        <w:t xml:space="preserve"> was</w:t>
      </w:r>
      <w:r w:rsidR="00EC487A">
        <w:t xml:space="preserve"> made for the </w:t>
      </w:r>
      <w:r w:rsidR="008E7934">
        <w:t xml:space="preserve">land use </w:t>
      </w:r>
      <w:r w:rsidR="00EC487A">
        <w:t xml:space="preserve">n-values to </w:t>
      </w:r>
      <w:r w:rsidR="008E7934">
        <w:t xml:space="preserve">remain </w:t>
      </w:r>
      <w:r w:rsidR="00DA79A3">
        <w:t xml:space="preserve">consistent </w:t>
      </w:r>
      <w:r w:rsidR="00B249CD">
        <w:t xml:space="preserve">along </w:t>
      </w:r>
      <w:r w:rsidR="008E7934">
        <w:t>model interfaces</w:t>
      </w:r>
      <w:r w:rsidR="00B249CD">
        <w:t>.</w:t>
      </w:r>
      <w:r w:rsidR="00331A0D" w:rsidRPr="00B249CD">
        <w:t xml:space="preserve"> </w:t>
      </w:r>
    </w:p>
    <w:p w14:paraId="23F1A8EE" w14:textId="28222D8E" w:rsidR="002F21B5" w:rsidRDefault="002F21B5" w:rsidP="007F2AF6">
      <w:pPr>
        <w:pStyle w:val="2Body-Text"/>
        <w:jc w:val="both"/>
      </w:pPr>
      <w:r>
        <w:t>A refinement region was added in the Lower Sulphur East model at a cell spacing of 600 feet</w:t>
      </w:r>
      <w:r w:rsidR="00D03AF9">
        <w:t xml:space="preserve"> </w:t>
      </w:r>
      <w:r w:rsidR="00F15CC7">
        <w:t>within</w:t>
      </w:r>
      <w:r w:rsidR="00D03AF9">
        <w:t xml:space="preserve"> the </w:t>
      </w:r>
      <w:r w:rsidR="00240DE2">
        <w:t xml:space="preserve">Wright Patman Lake. </w:t>
      </w:r>
      <w:r w:rsidR="00AF5EA1">
        <w:t xml:space="preserve">The larger cell spacing </w:t>
      </w:r>
      <w:r w:rsidR="00E17540">
        <w:t xml:space="preserve">was added to this region to </w:t>
      </w:r>
      <w:r w:rsidR="00F23DE3">
        <w:t xml:space="preserve">help stability within the lake and overall model. </w:t>
      </w:r>
      <w:r w:rsidR="0013581E">
        <w:t xml:space="preserve">   </w:t>
      </w:r>
    </w:p>
    <w:p w14:paraId="44662461" w14:textId="629C0ED1" w:rsidR="003D0BEE" w:rsidRDefault="003D0BEE">
      <w:pPr>
        <w:pStyle w:val="2Body-Text"/>
        <w:jc w:val="both"/>
      </w:pPr>
      <w:r>
        <w:t xml:space="preserve">Within the Lower Sulphur </w:t>
      </w:r>
      <w:r w:rsidR="00DC7746">
        <w:t>W</w:t>
      </w:r>
      <w:r>
        <w:t>atershed is the Wright Patman Dam. This dam and reservoir provide significant flood protection within the watershed and thus required a more detailed modeling approach than typically used in BLE. Data for the dam was obtained from the United States Army Corps of Engineers</w:t>
      </w:r>
      <w:r w:rsidR="000D7240">
        <w:t xml:space="preserve"> (USACE)</w:t>
      </w:r>
      <w:r>
        <w:t xml:space="preserve">. </w:t>
      </w:r>
    </w:p>
    <w:p w14:paraId="1D8E6D30" w14:textId="2A981848" w:rsidR="003D0BEE" w:rsidRDefault="003D0BEE">
      <w:pPr>
        <w:pStyle w:val="2Body-Text"/>
        <w:jc w:val="both"/>
      </w:pPr>
      <w:r>
        <w:t xml:space="preserve">Wright Patman Dam </w:t>
      </w:r>
      <w:r w:rsidR="00A94E82">
        <w:t>contains</w:t>
      </w:r>
      <w:r w:rsidR="00C02BE9">
        <w:t xml:space="preserve"> </w:t>
      </w:r>
      <w:r w:rsidR="007F4534">
        <w:t xml:space="preserve">an ogee-crested emergency spillway that is 200 feet wide </w:t>
      </w:r>
      <w:r w:rsidR="007A0207">
        <w:t>and</w:t>
      </w:r>
      <w:r w:rsidR="007F4534">
        <w:t xml:space="preserve"> </w:t>
      </w:r>
      <w:r w:rsidR="007D001E">
        <w:t xml:space="preserve">a service spillway </w:t>
      </w:r>
      <w:r w:rsidR="00C02BE9">
        <w:t>consisting</w:t>
      </w:r>
      <w:r>
        <w:t xml:space="preserve"> of </w:t>
      </w:r>
      <w:r w:rsidR="00A94E82">
        <w:t>two</w:t>
      </w:r>
      <w:r>
        <w:t xml:space="preserve"> </w:t>
      </w:r>
      <w:r w:rsidR="00AD1FAE">
        <w:t>20</w:t>
      </w:r>
      <w:r>
        <w:t xml:space="preserve">-foot-wide </w:t>
      </w:r>
      <w:r w:rsidR="00322F3E">
        <w:t xml:space="preserve">gate-controlled </w:t>
      </w:r>
      <w:r w:rsidR="005F0769">
        <w:t>conduit</w:t>
      </w:r>
      <w:r w:rsidR="00A94E82">
        <w:t>s</w:t>
      </w:r>
      <w:r>
        <w:t>. The</w:t>
      </w:r>
      <w:r w:rsidR="007A0207">
        <w:t xml:space="preserve"> crest elevation of the emergency spillway is 259.5 ft-msl, and the</w:t>
      </w:r>
      <w:r>
        <w:t xml:space="preserve"> top of dam is at elevation </w:t>
      </w:r>
      <w:r w:rsidR="00A94E82">
        <w:t>286</w:t>
      </w:r>
      <w:r>
        <w:t xml:space="preserve"> ft-msl.</w:t>
      </w:r>
      <w:r w:rsidR="007D001E">
        <w:t xml:space="preserve"> The </w:t>
      </w:r>
      <w:r w:rsidR="00295D01">
        <w:t xml:space="preserve">invert elevation of the service spillway is 200-ft-msl, and the outlets are controlled by four </w:t>
      </w:r>
      <w:r w:rsidR="003D06E6">
        <w:t>slide gates</w:t>
      </w:r>
      <w:r w:rsidR="00AA1D33">
        <w:t xml:space="preserve">, each </w:t>
      </w:r>
      <w:r w:rsidR="003D06E6">
        <w:t>10</w:t>
      </w:r>
      <w:r w:rsidR="00AA1D33">
        <w:t xml:space="preserve"> </w:t>
      </w:r>
      <w:r w:rsidR="003D06E6">
        <w:t>f</w:t>
      </w:r>
      <w:r w:rsidR="00AA1D33">
        <w:t>ee</w:t>
      </w:r>
      <w:r w:rsidR="003D06E6">
        <w:t>t</w:t>
      </w:r>
      <w:r w:rsidR="00AA1D33">
        <w:t xml:space="preserve"> wide</w:t>
      </w:r>
      <w:r w:rsidR="003D06E6">
        <w:t xml:space="preserve"> by 20</w:t>
      </w:r>
      <w:r w:rsidR="00AA1D33">
        <w:t xml:space="preserve"> </w:t>
      </w:r>
      <w:r w:rsidR="003D06E6">
        <w:t>f</w:t>
      </w:r>
      <w:r w:rsidR="00AA1D33">
        <w:t>eet tall.</w:t>
      </w:r>
      <w:r>
        <w:t xml:space="preserve"> To model this structure in HEC-RAS, 2D connector lines were used. The </w:t>
      </w:r>
      <w:r w:rsidR="00956D62">
        <w:t xml:space="preserve">outlet works </w:t>
      </w:r>
      <w:r w:rsidR="005A10EF">
        <w:t xml:space="preserve">conduits </w:t>
      </w:r>
      <w:r w:rsidR="00956D62">
        <w:t>were</w:t>
      </w:r>
      <w:r w:rsidR="00FE709C">
        <w:t xml:space="preserve"> </w:t>
      </w:r>
      <w:r w:rsidR="00C77711">
        <w:t xml:space="preserve">modeled </w:t>
      </w:r>
      <w:r w:rsidR="00FE709C">
        <w:t>as a single outlet</w:t>
      </w:r>
      <w:r>
        <w:t xml:space="preserve"> using </w:t>
      </w:r>
      <w:r w:rsidR="00C77711">
        <w:t>a discharge rating curve</w:t>
      </w:r>
      <w:r w:rsidR="005A10EF">
        <w:t>, which was</w:t>
      </w:r>
      <w:r w:rsidR="00C77711">
        <w:t xml:space="preserve"> developed outside of HEC-RAS.</w:t>
      </w:r>
      <w:r w:rsidR="009427DA">
        <w:t xml:space="preserve"> Based on USACE data</w:t>
      </w:r>
      <w:r w:rsidR="00F34D26">
        <w:t xml:space="preserve"> and to provide model stability,</w:t>
      </w:r>
      <w:r w:rsidR="009427DA">
        <w:t xml:space="preserve"> </w:t>
      </w:r>
      <w:r w:rsidR="00C258CB">
        <w:t xml:space="preserve">the outlet works was modeled </w:t>
      </w:r>
      <w:r w:rsidR="00F34D26">
        <w:t xml:space="preserve">with discharge </w:t>
      </w:r>
      <w:r w:rsidR="00F403F2">
        <w:t xml:space="preserve">ramping up to </w:t>
      </w:r>
      <w:r w:rsidR="004A3B15">
        <w:t xml:space="preserve">8,500 </w:t>
      </w:r>
      <w:proofErr w:type="spellStart"/>
      <w:r w:rsidR="004A3B15">
        <w:t>cfs</w:t>
      </w:r>
      <w:proofErr w:type="spellEnd"/>
      <w:r w:rsidR="004A3B15">
        <w:t xml:space="preserve"> by elevation</w:t>
      </w:r>
      <w:r w:rsidR="00C258CB">
        <w:t xml:space="preserve"> 22</w:t>
      </w:r>
      <w:r w:rsidR="004A3B15">
        <w:t>5.0</w:t>
      </w:r>
      <w:r w:rsidR="002C26AE">
        <w:t xml:space="preserve"> ft-msl.</w:t>
      </w:r>
      <w:r w:rsidR="00C77711">
        <w:t xml:space="preserve"> </w:t>
      </w:r>
      <w:r w:rsidR="008F14C6">
        <w:t xml:space="preserve">The emergency spillway was modeled using </w:t>
      </w:r>
      <w:r w:rsidR="00C77711">
        <w:t xml:space="preserve">the </w:t>
      </w:r>
      <w:r>
        <w:t>weir equation within HEC-RAS with a weir coefficient of 3.1, representative of the ogee-crested spillway shape. Table 2.9 provides the summary information for the dam. Figure 2.</w:t>
      </w:r>
      <w:r w:rsidR="00DA3487">
        <w:t xml:space="preserve">13 </w:t>
      </w:r>
      <w:r>
        <w:t xml:space="preserve">shows the discharge rating curve applied for the </w:t>
      </w:r>
      <w:r w:rsidR="003261FB">
        <w:t>outlet works</w:t>
      </w:r>
      <w:r>
        <w:t xml:space="preserve"> within the model.</w:t>
      </w:r>
    </w:p>
    <w:p w14:paraId="7BFF9D01" w14:textId="698CC455" w:rsidR="00467436" w:rsidRDefault="003D0BEE">
      <w:pPr>
        <w:pStyle w:val="2Body-Text"/>
        <w:jc w:val="both"/>
      </w:pPr>
      <w:r>
        <w:t xml:space="preserve">Due to limited information and the high-level modeling approached used for BLE, additional information was not acquired for the gate operations of this structure. Future detailed studies in this area may consider coordination with </w:t>
      </w:r>
      <w:r w:rsidR="000D7240">
        <w:t>USACE</w:t>
      </w:r>
      <w:r>
        <w:t xml:space="preserve"> to represent the spillway discharges more accurately.</w:t>
      </w:r>
    </w:p>
    <w:p w14:paraId="5854F281" w14:textId="77777777" w:rsidR="00467436" w:rsidRDefault="00467436">
      <w:pPr>
        <w:spacing w:after="200" w:line="276" w:lineRule="auto"/>
        <w:rPr>
          <w:rFonts w:eastAsia="Times New Roman"/>
          <w:szCs w:val="26"/>
        </w:rPr>
      </w:pPr>
      <w:r>
        <w:br w:type="page"/>
      </w:r>
    </w:p>
    <w:p w14:paraId="69728608" w14:textId="77777777" w:rsidR="003D0BEE" w:rsidRDefault="003D0BEE">
      <w:pPr>
        <w:pStyle w:val="2Body-Text"/>
        <w:jc w:val="both"/>
      </w:pPr>
    </w:p>
    <w:p w14:paraId="59C9C5EB" w14:textId="4897F96C" w:rsidR="0057332D" w:rsidRDefault="0057332D" w:rsidP="007F2AF6">
      <w:pPr>
        <w:pStyle w:val="Caption"/>
        <w:jc w:val="center"/>
      </w:pPr>
      <w:bookmarkStart w:id="125" w:name="_Toc108947326"/>
      <w:bookmarkStart w:id="126" w:name="_Toc112790059"/>
      <w:r>
        <w:t xml:space="preserve">Table </w:t>
      </w:r>
      <w:fldSimple w:instr=" STYLEREF 1 \s ">
        <w:r w:rsidR="00BB1F46">
          <w:rPr>
            <w:noProof/>
          </w:rPr>
          <w:t>2</w:t>
        </w:r>
      </w:fldSimple>
      <w:r>
        <w:t>.</w:t>
      </w:r>
      <w:fldSimple w:instr=" SEQ Table \* ARABIC \s 1 ">
        <w:r w:rsidR="00BB1F46">
          <w:rPr>
            <w:noProof/>
          </w:rPr>
          <w:t>9</w:t>
        </w:r>
      </w:fldSimple>
      <w:r>
        <w:t>: Lower Sulphur Watershed Dam Summary</w:t>
      </w:r>
      <w:bookmarkEnd w:id="125"/>
      <w:bookmarkEnd w:id="126"/>
    </w:p>
    <w:tbl>
      <w:tblPr>
        <w:tblW w:w="9805" w:type="dxa"/>
        <w:tblLook w:val="04A0" w:firstRow="1" w:lastRow="0" w:firstColumn="1" w:lastColumn="0" w:noHBand="0" w:noVBand="1"/>
      </w:tblPr>
      <w:tblGrid>
        <w:gridCol w:w="1435"/>
        <w:gridCol w:w="1080"/>
        <w:gridCol w:w="1313"/>
        <w:gridCol w:w="1554"/>
        <w:gridCol w:w="937"/>
        <w:gridCol w:w="2046"/>
        <w:gridCol w:w="1440"/>
      </w:tblGrid>
      <w:tr w:rsidR="0057332D" w:rsidRPr="00067BEF" w14:paraId="7E8607A2" w14:textId="77777777" w:rsidTr="00684303">
        <w:trPr>
          <w:trHeight w:val="600"/>
        </w:trPr>
        <w:tc>
          <w:tcPr>
            <w:tcW w:w="1435" w:type="dxa"/>
            <w:tcBorders>
              <w:top w:val="single" w:sz="4" w:space="0" w:color="auto"/>
              <w:left w:val="single" w:sz="4" w:space="0" w:color="auto"/>
              <w:bottom w:val="single" w:sz="4" w:space="0" w:color="auto"/>
              <w:right w:val="single" w:sz="4" w:space="0" w:color="auto"/>
            </w:tcBorders>
            <w:shd w:val="clear" w:color="auto" w:fill="233972" w:themeFill="accent1"/>
            <w:vAlign w:val="bottom"/>
            <w:hideMark/>
          </w:tcPr>
          <w:p w14:paraId="2CBABE9C"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Dam Name</w:t>
            </w:r>
          </w:p>
        </w:tc>
        <w:tc>
          <w:tcPr>
            <w:tcW w:w="1080" w:type="dxa"/>
            <w:tcBorders>
              <w:top w:val="single" w:sz="4" w:space="0" w:color="auto"/>
              <w:left w:val="nil"/>
              <w:bottom w:val="single" w:sz="4" w:space="0" w:color="auto"/>
              <w:right w:val="single" w:sz="4" w:space="0" w:color="auto"/>
            </w:tcBorders>
            <w:shd w:val="clear" w:color="auto" w:fill="233972" w:themeFill="accent1"/>
            <w:vAlign w:val="bottom"/>
            <w:hideMark/>
          </w:tcPr>
          <w:p w14:paraId="132F3247"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ID Number</w:t>
            </w:r>
          </w:p>
        </w:tc>
        <w:tc>
          <w:tcPr>
            <w:tcW w:w="1313" w:type="dxa"/>
            <w:tcBorders>
              <w:top w:val="single" w:sz="4" w:space="0" w:color="auto"/>
              <w:left w:val="nil"/>
              <w:bottom w:val="single" w:sz="4" w:space="0" w:color="auto"/>
              <w:right w:val="single" w:sz="4" w:space="0" w:color="auto"/>
            </w:tcBorders>
            <w:shd w:val="clear" w:color="auto" w:fill="233972" w:themeFill="accent1"/>
            <w:vAlign w:val="bottom"/>
            <w:hideMark/>
          </w:tcPr>
          <w:p w14:paraId="14A88BD6"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Source of Information</w:t>
            </w:r>
          </w:p>
        </w:tc>
        <w:tc>
          <w:tcPr>
            <w:tcW w:w="1554" w:type="dxa"/>
            <w:tcBorders>
              <w:top w:val="single" w:sz="4" w:space="0" w:color="auto"/>
              <w:left w:val="nil"/>
              <w:bottom w:val="single" w:sz="4" w:space="0" w:color="auto"/>
              <w:right w:val="single" w:sz="4" w:space="0" w:color="auto"/>
            </w:tcBorders>
            <w:shd w:val="clear" w:color="auto" w:fill="233972" w:themeFill="accent1"/>
            <w:vAlign w:val="bottom"/>
            <w:hideMark/>
          </w:tcPr>
          <w:p w14:paraId="21095381"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Owner</w:t>
            </w:r>
          </w:p>
        </w:tc>
        <w:tc>
          <w:tcPr>
            <w:tcW w:w="937" w:type="dxa"/>
            <w:tcBorders>
              <w:top w:val="single" w:sz="4" w:space="0" w:color="auto"/>
              <w:left w:val="nil"/>
              <w:bottom w:val="single" w:sz="4" w:space="0" w:color="auto"/>
              <w:right w:val="single" w:sz="4" w:space="0" w:color="auto"/>
            </w:tcBorders>
            <w:shd w:val="clear" w:color="auto" w:fill="233972" w:themeFill="accent1"/>
            <w:vAlign w:val="bottom"/>
            <w:hideMark/>
          </w:tcPr>
          <w:p w14:paraId="7DD54FA1"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County</w:t>
            </w:r>
          </w:p>
        </w:tc>
        <w:tc>
          <w:tcPr>
            <w:tcW w:w="2046" w:type="dxa"/>
            <w:tcBorders>
              <w:top w:val="single" w:sz="4" w:space="0" w:color="auto"/>
              <w:left w:val="nil"/>
              <w:bottom w:val="single" w:sz="4" w:space="0" w:color="auto"/>
              <w:right w:val="single" w:sz="4" w:space="0" w:color="auto"/>
            </w:tcBorders>
            <w:shd w:val="clear" w:color="auto" w:fill="233972" w:themeFill="accent1"/>
            <w:vAlign w:val="bottom"/>
            <w:hideMark/>
          </w:tcPr>
          <w:p w14:paraId="7B5CD689"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 xml:space="preserve">Outfall Structure Type </w:t>
            </w:r>
          </w:p>
        </w:tc>
        <w:tc>
          <w:tcPr>
            <w:tcW w:w="1440" w:type="dxa"/>
            <w:tcBorders>
              <w:top w:val="single" w:sz="4" w:space="0" w:color="auto"/>
              <w:left w:val="nil"/>
              <w:bottom w:val="single" w:sz="4" w:space="0" w:color="auto"/>
              <w:right w:val="single" w:sz="4" w:space="0" w:color="auto"/>
            </w:tcBorders>
            <w:shd w:val="clear" w:color="auto" w:fill="233972" w:themeFill="accent1"/>
            <w:vAlign w:val="bottom"/>
            <w:hideMark/>
          </w:tcPr>
          <w:p w14:paraId="339F3A22" w14:textId="77777777" w:rsidR="0057332D" w:rsidRPr="007F2AF6" w:rsidRDefault="0057332D" w:rsidP="00684303">
            <w:pPr>
              <w:jc w:val="center"/>
              <w:rPr>
                <w:rFonts w:eastAsia="Times New Roman" w:cstheme="minorHAnsi"/>
                <w:b/>
                <w:bCs/>
                <w:color w:val="FFFFFF" w:themeColor="background1"/>
                <w:sz w:val="20"/>
                <w:szCs w:val="20"/>
              </w:rPr>
            </w:pPr>
            <w:r w:rsidRPr="007F2AF6">
              <w:rPr>
                <w:rFonts w:eastAsia="Times New Roman" w:cstheme="minorHAnsi"/>
                <w:b/>
                <w:bCs/>
                <w:color w:val="FFFFFF" w:themeColor="background1"/>
                <w:sz w:val="20"/>
                <w:szCs w:val="20"/>
              </w:rPr>
              <w:t>Top of Dam Elevation (ft)</w:t>
            </w:r>
          </w:p>
        </w:tc>
      </w:tr>
      <w:tr w:rsidR="0057332D" w:rsidRPr="00067BEF" w14:paraId="20FD4CD9" w14:textId="77777777" w:rsidTr="007F2AF6">
        <w:trPr>
          <w:trHeight w:val="600"/>
        </w:trPr>
        <w:tc>
          <w:tcPr>
            <w:tcW w:w="1435" w:type="dxa"/>
            <w:tcBorders>
              <w:top w:val="nil"/>
              <w:left w:val="single" w:sz="4" w:space="0" w:color="auto"/>
              <w:bottom w:val="single" w:sz="4" w:space="0" w:color="auto"/>
              <w:right w:val="single" w:sz="4" w:space="0" w:color="auto"/>
            </w:tcBorders>
            <w:shd w:val="clear" w:color="auto" w:fill="auto"/>
            <w:noWrap/>
            <w:vAlign w:val="center"/>
            <w:hideMark/>
          </w:tcPr>
          <w:p w14:paraId="76DFD785" w14:textId="2D04D4EA" w:rsidR="0057332D" w:rsidRPr="007F2AF6" w:rsidRDefault="0013335F" w:rsidP="00684303">
            <w:pPr>
              <w:jc w:val="center"/>
              <w:rPr>
                <w:rFonts w:eastAsia="Times New Roman" w:cstheme="minorHAnsi"/>
                <w:color w:val="000000"/>
                <w:sz w:val="20"/>
                <w:szCs w:val="20"/>
              </w:rPr>
            </w:pPr>
            <w:r>
              <w:rPr>
                <w:rFonts w:eastAsia="Times New Roman" w:cstheme="minorHAnsi"/>
                <w:color w:val="000000"/>
                <w:sz w:val="20"/>
                <w:szCs w:val="20"/>
              </w:rPr>
              <w:t>Wright Patman Dam</w:t>
            </w:r>
          </w:p>
        </w:tc>
        <w:tc>
          <w:tcPr>
            <w:tcW w:w="1080" w:type="dxa"/>
            <w:tcBorders>
              <w:top w:val="nil"/>
              <w:left w:val="nil"/>
              <w:bottom w:val="single" w:sz="4" w:space="0" w:color="auto"/>
              <w:right w:val="single" w:sz="4" w:space="0" w:color="auto"/>
            </w:tcBorders>
            <w:shd w:val="clear" w:color="auto" w:fill="auto"/>
            <w:noWrap/>
            <w:vAlign w:val="center"/>
            <w:hideMark/>
          </w:tcPr>
          <w:p w14:paraId="045C0B52" w14:textId="6F9394AC" w:rsidR="0057332D" w:rsidRPr="007F2AF6" w:rsidRDefault="0057332D" w:rsidP="00684303">
            <w:pPr>
              <w:jc w:val="center"/>
              <w:rPr>
                <w:rFonts w:eastAsia="Times New Roman" w:cstheme="minorHAnsi"/>
                <w:sz w:val="20"/>
                <w:szCs w:val="20"/>
              </w:rPr>
            </w:pPr>
            <w:r w:rsidRPr="007F2AF6">
              <w:rPr>
                <w:rFonts w:eastAsia="Times New Roman" w:cstheme="minorHAnsi"/>
                <w:sz w:val="20"/>
                <w:szCs w:val="20"/>
              </w:rPr>
              <w:t>TX0</w:t>
            </w:r>
            <w:r w:rsidR="006848E0">
              <w:rPr>
                <w:rFonts w:eastAsia="Times New Roman" w:cstheme="minorHAnsi"/>
                <w:sz w:val="20"/>
                <w:szCs w:val="20"/>
              </w:rPr>
              <w:t>0021</w:t>
            </w:r>
          </w:p>
        </w:tc>
        <w:tc>
          <w:tcPr>
            <w:tcW w:w="1313" w:type="dxa"/>
            <w:tcBorders>
              <w:top w:val="nil"/>
              <w:left w:val="nil"/>
              <w:bottom w:val="single" w:sz="4" w:space="0" w:color="auto"/>
              <w:right w:val="single" w:sz="4" w:space="0" w:color="auto"/>
            </w:tcBorders>
            <w:shd w:val="clear" w:color="auto" w:fill="auto"/>
            <w:noWrap/>
            <w:vAlign w:val="center"/>
            <w:hideMark/>
          </w:tcPr>
          <w:p w14:paraId="5A2B01F5" w14:textId="0D925D1A" w:rsidR="0057332D" w:rsidRPr="007F2AF6" w:rsidRDefault="006848E0" w:rsidP="00684303">
            <w:pPr>
              <w:jc w:val="center"/>
              <w:rPr>
                <w:rFonts w:eastAsia="Times New Roman" w:cstheme="minorHAnsi"/>
                <w:color w:val="000000"/>
                <w:sz w:val="20"/>
                <w:szCs w:val="20"/>
              </w:rPr>
            </w:pPr>
            <w:r>
              <w:rPr>
                <w:rFonts w:eastAsia="Times New Roman" w:cstheme="minorHAnsi"/>
                <w:color w:val="000000"/>
                <w:sz w:val="20"/>
                <w:szCs w:val="20"/>
              </w:rPr>
              <w:t>USACE</w:t>
            </w:r>
          </w:p>
        </w:tc>
        <w:tc>
          <w:tcPr>
            <w:tcW w:w="1554" w:type="dxa"/>
            <w:tcBorders>
              <w:top w:val="nil"/>
              <w:left w:val="nil"/>
              <w:bottom w:val="single" w:sz="4" w:space="0" w:color="auto"/>
              <w:right w:val="single" w:sz="4" w:space="0" w:color="auto"/>
            </w:tcBorders>
            <w:shd w:val="clear" w:color="auto" w:fill="auto"/>
            <w:vAlign w:val="center"/>
            <w:hideMark/>
          </w:tcPr>
          <w:p w14:paraId="3EF7048C" w14:textId="0C42CFF6" w:rsidR="0057332D" w:rsidRPr="007F2AF6" w:rsidRDefault="00556D4B" w:rsidP="00684303">
            <w:pPr>
              <w:jc w:val="center"/>
              <w:rPr>
                <w:rFonts w:eastAsia="Times New Roman" w:cstheme="minorHAnsi"/>
                <w:color w:val="000000"/>
                <w:sz w:val="20"/>
                <w:szCs w:val="20"/>
              </w:rPr>
            </w:pPr>
            <w:r>
              <w:rPr>
                <w:rFonts w:eastAsia="Times New Roman" w:cstheme="minorHAnsi"/>
                <w:color w:val="000000"/>
                <w:sz w:val="20"/>
                <w:szCs w:val="20"/>
              </w:rPr>
              <w:t>USACE</w:t>
            </w:r>
          </w:p>
        </w:tc>
        <w:tc>
          <w:tcPr>
            <w:tcW w:w="937" w:type="dxa"/>
            <w:tcBorders>
              <w:top w:val="nil"/>
              <w:left w:val="nil"/>
              <w:bottom w:val="single" w:sz="4" w:space="0" w:color="auto"/>
              <w:right w:val="single" w:sz="4" w:space="0" w:color="auto"/>
            </w:tcBorders>
            <w:shd w:val="clear" w:color="auto" w:fill="auto"/>
            <w:noWrap/>
            <w:vAlign w:val="center"/>
            <w:hideMark/>
          </w:tcPr>
          <w:p w14:paraId="257641F5" w14:textId="321830F1" w:rsidR="0057332D" w:rsidRPr="007F2AF6" w:rsidRDefault="006757CB" w:rsidP="00684303">
            <w:pPr>
              <w:jc w:val="center"/>
              <w:rPr>
                <w:rFonts w:eastAsia="Times New Roman" w:cstheme="minorHAnsi"/>
                <w:color w:val="000000"/>
                <w:sz w:val="20"/>
                <w:szCs w:val="20"/>
              </w:rPr>
            </w:pPr>
            <w:r>
              <w:rPr>
                <w:rFonts w:eastAsia="Times New Roman" w:cstheme="minorHAnsi"/>
                <w:color w:val="000000"/>
                <w:sz w:val="20"/>
                <w:szCs w:val="20"/>
              </w:rPr>
              <w:t>Cass</w:t>
            </w:r>
          </w:p>
        </w:tc>
        <w:tc>
          <w:tcPr>
            <w:tcW w:w="2046" w:type="dxa"/>
            <w:tcBorders>
              <w:top w:val="nil"/>
              <w:left w:val="nil"/>
              <w:bottom w:val="single" w:sz="4" w:space="0" w:color="auto"/>
              <w:right w:val="single" w:sz="4" w:space="0" w:color="auto"/>
            </w:tcBorders>
            <w:shd w:val="clear" w:color="auto" w:fill="auto"/>
            <w:vAlign w:val="center"/>
            <w:hideMark/>
          </w:tcPr>
          <w:p w14:paraId="44CD1857" w14:textId="14D35FF7" w:rsidR="0057332D" w:rsidRPr="007F2AF6" w:rsidRDefault="00DC00FB" w:rsidP="00684303">
            <w:pPr>
              <w:jc w:val="center"/>
              <w:rPr>
                <w:rFonts w:eastAsia="Times New Roman" w:cstheme="minorHAnsi"/>
                <w:color w:val="000000"/>
                <w:sz w:val="20"/>
                <w:szCs w:val="20"/>
              </w:rPr>
            </w:pPr>
            <w:r>
              <w:rPr>
                <w:rFonts w:eastAsia="Times New Roman" w:cstheme="minorHAnsi"/>
                <w:color w:val="000000"/>
                <w:sz w:val="20"/>
                <w:szCs w:val="20"/>
              </w:rPr>
              <w:t>Gate-c</w:t>
            </w:r>
            <w:r w:rsidR="00836E01">
              <w:rPr>
                <w:rFonts w:eastAsia="Times New Roman" w:cstheme="minorHAnsi"/>
                <w:color w:val="000000"/>
                <w:sz w:val="20"/>
                <w:szCs w:val="20"/>
              </w:rPr>
              <w:t>ontrolled</w:t>
            </w:r>
            <w:r w:rsidR="0057332D">
              <w:rPr>
                <w:rFonts w:eastAsia="Times New Roman" w:cstheme="minorHAnsi"/>
                <w:color w:val="000000"/>
                <w:sz w:val="20"/>
                <w:szCs w:val="20"/>
              </w:rPr>
              <w:t xml:space="preserve"> </w:t>
            </w:r>
            <w:r>
              <w:rPr>
                <w:rFonts w:eastAsia="Times New Roman" w:cstheme="minorHAnsi"/>
                <w:color w:val="000000"/>
                <w:sz w:val="20"/>
                <w:szCs w:val="20"/>
              </w:rPr>
              <w:t>conduit</w:t>
            </w:r>
            <w:r w:rsidR="0057332D" w:rsidRPr="007F2AF6">
              <w:rPr>
                <w:rFonts w:eastAsia="Times New Roman" w:cstheme="minorHAnsi"/>
                <w:color w:val="000000"/>
                <w:sz w:val="20"/>
                <w:szCs w:val="20"/>
              </w:rPr>
              <w:t xml:space="preserve"> and </w:t>
            </w:r>
            <w:r w:rsidR="0057332D">
              <w:rPr>
                <w:rFonts w:eastAsia="Times New Roman" w:cstheme="minorHAnsi"/>
                <w:color w:val="000000"/>
                <w:sz w:val="20"/>
                <w:szCs w:val="20"/>
              </w:rPr>
              <w:t xml:space="preserve">uncontrolled </w:t>
            </w:r>
            <w:r w:rsidR="0057332D" w:rsidRPr="007F2AF6">
              <w:rPr>
                <w:rFonts w:eastAsia="Times New Roman" w:cstheme="minorHAnsi"/>
                <w:color w:val="000000"/>
                <w:sz w:val="20"/>
                <w:szCs w:val="20"/>
              </w:rPr>
              <w:t>emergency spillway</w:t>
            </w:r>
          </w:p>
        </w:tc>
        <w:tc>
          <w:tcPr>
            <w:tcW w:w="1440" w:type="dxa"/>
            <w:tcBorders>
              <w:top w:val="nil"/>
              <w:left w:val="nil"/>
              <w:bottom w:val="single" w:sz="4" w:space="0" w:color="auto"/>
              <w:right w:val="single" w:sz="4" w:space="0" w:color="auto"/>
            </w:tcBorders>
            <w:shd w:val="clear" w:color="auto" w:fill="auto"/>
            <w:noWrap/>
            <w:vAlign w:val="center"/>
            <w:hideMark/>
          </w:tcPr>
          <w:p w14:paraId="0B2B8E43" w14:textId="54608E4A" w:rsidR="0057332D" w:rsidRPr="007F2AF6" w:rsidRDefault="008E58D2" w:rsidP="00684303">
            <w:pPr>
              <w:jc w:val="center"/>
              <w:rPr>
                <w:rFonts w:eastAsia="Times New Roman" w:cstheme="minorHAnsi"/>
                <w:color w:val="000000"/>
                <w:sz w:val="20"/>
                <w:szCs w:val="20"/>
              </w:rPr>
            </w:pPr>
            <w:r>
              <w:rPr>
                <w:rFonts w:eastAsia="Times New Roman" w:cstheme="minorHAnsi"/>
                <w:color w:val="000000"/>
                <w:sz w:val="20"/>
                <w:szCs w:val="20"/>
              </w:rPr>
              <w:t>286</w:t>
            </w:r>
            <w:r w:rsidR="0057332D" w:rsidRPr="007F2AF6">
              <w:rPr>
                <w:rFonts w:eastAsia="Times New Roman" w:cstheme="minorHAnsi"/>
                <w:color w:val="000000"/>
                <w:sz w:val="20"/>
                <w:szCs w:val="20"/>
              </w:rPr>
              <w:t>.0</w:t>
            </w:r>
          </w:p>
        </w:tc>
      </w:tr>
    </w:tbl>
    <w:p w14:paraId="5A5EB219" w14:textId="3B888223" w:rsidR="001B2E58" w:rsidRDefault="001B2E58" w:rsidP="002C7078">
      <w:pPr>
        <w:spacing w:after="200" w:line="276" w:lineRule="auto"/>
        <w:jc w:val="center"/>
      </w:pPr>
    </w:p>
    <w:p w14:paraId="78E84607" w14:textId="11E65B22" w:rsidR="001718DA" w:rsidRDefault="002D5F07" w:rsidP="002C7078">
      <w:pPr>
        <w:spacing w:after="200" w:line="276" w:lineRule="auto"/>
        <w:jc w:val="center"/>
      </w:pPr>
      <w:r>
        <w:rPr>
          <w:noProof/>
        </w:rPr>
        <w:drawing>
          <wp:inline distT="0" distB="0" distL="0" distR="0" wp14:anchorId="02059785" wp14:editId="3CA90744">
            <wp:extent cx="4762195" cy="3569013"/>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77821" cy="3580724"/>
                    </a:xfrm>
                    <a:prstGeom prst="rect">
                      <a:avLst/>
                    </a:prstGeom>
                    <a:noFill/>
                  </pic:spPr>
                </pic:pic>
              </a:graphicData>
            </a:graphic>
          </wp:inline>
        </w:drawing>
      </w:r>
    </w:p>
    <w:p w14:paraId="7272A57B" w14:textId="74DECCB7" w:rsidR="004F65F8" w:rsidRDefault="004F65F8" w:rsidP="004F65F8">
      <w:pPr>
        <w:pStyle w:val="Caption"/>
        <w:jc w:val="center"/>
      </w:pPr>
      <w:bookmarkStart w:id="127" w:name="_Toc112790083"/>
      <w:r>
        <w:t xml:space="preserve">Figure </w:t>
      </w:r>
      <w:r>
        <w:fldChar w:fldCharType="begin"/>
      </w:r>
      <w:r>
        <w:instrText>STYLEREF 1 \s</w:instrText>
      </w:r>
      <w:r>
        <w:fldChar w:fldCharType="separate"/>
      </w:r>
      <w:r w:rsidR="00BB1F46">
        <w:rPr>
          <w:noProof/>
        </w:rPr>
        <w:t>2</w:t>
      </w:r>
      <w:r>
        <w:fldChar w:fldCharType="end"/>
      </w:r>
      <w:r>
        <w:t>.</w:t>
      </w:r>
      <w:r>
        <w:fldChar w:fldCharType="begin"/>
      </w:r>
      <w:r>
        <w:instrText>SEQ Figure \* ARABIC \s 1</w:instrText>
      </w:r>
      <w:r>
        <w:fldChar w:fldCharType="separate"/>
      </w:r>
      <w:r w:rsidR="00BB1F46">
        <w:rPr>
          <w:noProof/>
        </w:rPr>
        <w:t>13</w:t>
      </w:r>
      <w:r>
        <w:fldChar w:fldCharType="end"/>
      </w:r>
      <w:r>
        <w:rPr>
          <w:noProof/>
        </w:rPr>
        <w:t xml:space="preserve"> </w:t>
      </w:r>
      <w:r>
        <w:t xml:space="preserve">:  </w:t>
      </w:r>
      <w:r w:rsidR="00D70540">
        <w:t xml:space="preserve">Wright Patman Dam </w:t>
      </w:r>
      <w:r w:rsidR="002D5F07">
        <w:t>Gate-Controlled Conduit</w:t>
      </w:r>
      <w:r w:rsidR="00D70540">
        <w:t xml:space="preserve"> Discharge Rating Curve</w:t>
      </w:r>
      <w:bookmarkEnd w:id="127"/>
    </w:p>
    <w:p w14:paraId="134C81E3" w14:textId="578334D2" w:rsidR="00B771D9" w:rsidRPr="004F65F8" w:rsidRDefault="00B771D9">
      <w:pPr>
        <w:spacing w:after="200" w:line="276" w:lineRule="auto"/>
      </w:pPr>
      <w:r>
        <w:br w:type="page"/>
      </w:r>
    </w:p>
    <w:p w14:paraId="356DF863" w14:textId="77777777" w:rsidR="00E675B1" w:rsidRPr="0055643C" w:rsidRDefault="00E675B1" w:rsidP="00E675B1">
      <w:pPr>
        <w:pStyle w:val="Heading2"/>
      </w:pPr>
      <w:bookmarkStart w:id="128" w:name="_Toc489954223"/>
      <w:bookmarkStart w:id="129" w:name="_Toc503423874"/>
      <w:bookmarkStart w:id="130" w:name="_Toc456175417"/>
      <w:bookmarkStart w:id="131" w:name="_Toc456176036"/>
      <w:bookmarkStart w:id="132" w:name="_Toc456175418"/>
      <w:bookmarkStart w:id="133" w:name="_Toc456176037"/>
      <w:bookmarkStart w:id="134" w:name="_Toc456175419"/>
      <w:bookmarkStart w:id="135" w:name="_Toc456176038"/>
      <w:bookmarkStart w:id="136" w:name="_Toc456175420"/>
      <w:bookmarkStart w:id="137" w:name="_Toc456176039"/>
      <w:bookmarkStart w:id="138" w:name="_Toc456175421"/>
      <w:bookmarkStart w:id="139" w:name="_Toc456176040"/>
      <w:bookmarkStart w:id="140" w:name="_Toc456175422"/>
      <w:bookmarkStart w:id="141" w:name="_Toc456176041"/>
      <w:bookmarkStart w:id="142" w:name="_Toc456175423"/>
      <w:bookmarkStart w:id="143" w:name="_Toc456176042"/>
      <w:bookmarkStart w:id="144" w:name="_Toc456175424"/>
      <w:bookmarkStart w:id="145" w:name="_Toc456176043"/>
      <w:bookmarkStart w:id="146" w:name="_Toc456175425"/>
      <w:bookmarkStart w:id="147" w:name="_Toc456176044"/>
      <w:bookmarkStart w:id="148" w:name="_Ref489951076"/>
      <w:bookmarkStart w:id="149" w:name="_Toc112790020"/>
      <w:bookmarkEnd w:id="8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5643C">
        <w:t>Model Results</w:t>
      </w:r>
      <w:bookmarkEnd w:id="148"/>
      <w:bookmarkEnd w:id="149"/>
    </w:p>
    <w:p w14:paraId="56DEAF3A" w14:textId="67405743" w:rsidR="00D27F64" w:rsidRDefault="00B220B6">
      <w:pPr>
        <w:pStyle w:val="2Body-Text"/>
        <w:jc w:val="both"/>
      </w:pPr>
      <w:r w:rsidRPr="0055643C">
        <w:t xml:space="preserve">The 2D </w:t>
      </w:r>
      <w:r w:rsidR="00846416" w:rsidRPr="0055643C">
        <w:t xml:space="preserve">BLE </w:t>
      </w:r>
      <w:r w:rsidRPr="0055643C">
        <w:t xml:space="preserve">results for the study produced </w:t>
      </w:r>
      <w:r w:rsidR="00A82F8A">
        <w:t>flood risk mapping</w:t>
      </w:r>
      <w:r w:rsidR="0098113A">
        <w:t xml:space="preserve"> </w:t>
      </w:r>
      <w:r w:rsidRPr="0055643C">
        <w:t xml:space="preserve">that compared reasonably well with the effective SFHA in most </w:t>
      </w:r>
      <w:r w:rsidR="00BB7A49" w:rsidRPr="0055643C">
        <w:t>cases and</w:t>
      </w:r>
      <w:r w:rsidRPr="0055643C">
        <w:t xml:space="preserve"> provides additional estimated </w:t>
      </w:r>
      <w:r w:rsidR="00A82F8A">
        <w:t>flood risk</w:t>
      </w:r>
      <w:r w:rsidR="00A82F8A" w:rsidRPr="0055643C">
        <w:t xml:space="preserve"> </w:t>
      </w:r>
      <w:r w:rsidRPr="0055643C">
        <w:t>in areas that do not currently have an SFHA mapped</w:t>
      </w:r>
      <w:r w:rsidR="006531A5">
        <w:t>.</w:t>
      </w:r>
      <w:r w:rsidR="00A82F8A">
        <w:t xml:space="preserve"> </w:t>
      </w:r>
      <w:r w:rsidR="00DA74CF">
        <w:t>Additionally, the application of rain-on-grid modeling allowed for the identification of localized flood risk beyond the extents of the traditional SFHAs.</w:t>
      </w:r>
      <w:r w:rsidR="006531A5">
        <w:t xml:space="preserve"> </w:t>
      </w:r>
      <w:r w:rsidR="004C61BD">
        <w:fldChar w:fldCharType="begin"/>
      </w:r>
      <w:r w:rsidR="004C61BD">
        <w:instrText xml:space="preserve"> REF _Ref56156765 \h </w:instrText>
      </w:r>
      <w:r w:rsidR="004C61BD">
        <w:fldChar w:fldCharType="separate"/>
      </w:r>
      <w:r w:rsidR="00BB1F46">
        <w:t xml:space="preserve">Table </w:t>
      </w:r>
      <w:r w:rsidR="00BB1F46">
        <w:rPr>
          <w:noProof/>
        </w:rPr>
        <w:t>2</w:t>
      </w:r>
      <w:r w:rsidR="00BB1F46">
        <w:t>.</w:t>
      </w:r>
      <w:r w:rsidR="00BB1F46">
        <w:rPr>
          <w:noProof/>
        </w:rPr>
        <w:t>10</w:t>
      </w:r>
      <w:r w:rsidR="004C61BD">
        <w:fldChar w:fldCharType="end"/>
      </w:r>
      <w:r w:rsidR="00D27F64" w:rsidRPr="00AE1428">
        <w:t xml:space="preserve"> shows a comparison of some</w:t>
      </w:r>
      <w:r w:rsidR="0017642C">
        <w:t xml:space="preserve"> of</w:t>
      </w:r>
      <w:r w:rsidR="00D27F64" w:rsidRPr="00AE1428">
        <w:t xml:space="preserve"> the effective BFE data with the model results</w:t>
      </w:r>
      <w:r w:rsidR="006531A5">
        <w:t>.</w:t>
      </w:r>
      <w:r w:rsidR="005A30DF">
        <w:t xml:space="preserve"> The differences from the effective BFEs </w:t>
      </w:r>
      <w:r w:rsidR="005A30DF" w:rsidRPr="0009434D">
        <w:t xml:space="preserve">is </w:t>
      </w:r>
      <w:r w:rsidR="005A30DF" w:rsidRPr="001921B6">
        <w:t>largely due land use changes, topographic differences, and the change of rainfall data</w:t>
      </w:r>
      <w:r w:rsidR="005A30DF">
        <w:t>.</w:t>
      </w:r>
      <w:r w:rsidR="006531A5">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w:t>
      </w:r>
      <w:r w:rsidR="00E1130A">
        <w:t>as</w:t>
      </w:r>
      <w:r w:rsidR="00E1130A" w:rsidRPr="0055643C">
        <w:t xml:space="preserve"> </w:t>
      </w:r>
      <w:r w:rsidRPr="0055643C">
        <w:t xml:space="preserve">a regulatory product. </w:t>
      </w:r>
    </w:p>
    <w:p w14:paraId="18C5C507" w14:textId="168412C7" w:rsidR="00D27F64" w:rsidRDefault="00D27F64" w:rsidP="00D27F64">
      <w:pPr>
        <w:pStyle w:val="Caption"/>
        <w:keepNext/>
        <w:jc w:val="center"/>
      </w:pPr>
      <w:bookmarkStart w:id="150" w:name="_Ref56156765"/>
      <w:bookmarkStart w:id="151" w:name="_Toc112790060"/>
      <w:r>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10</w:t>
      </w:r>
      <w:r>
        <w:fldChar w:fldCharType="end"/>
      </w:r>
      <w:bookmarkEnd w:id="150"/>
      <w:r>
        <w:t>: Effective and Model BFE Comparison</w:t>
      </w:r>
      <w:bookmarkEnd w:id="151"/>
    </w:p>
    <w:tbl>
      <w:tblPr>
        <w:tblW w:w="8179" w:type="dxa"/>
        <w:jc w:val="center"/>
        <w:tblLook w:val="04A0" w:firstRow="1" w:lastRow="0" w:firstColumn="1" w:lastColumn="0" w:noHBand="0" w:noVBand="1"/>
      </w:tblPr>
      <w:tblGrid>
        <w:gridCol w:w="2117"/>
        <w:gridCol w:w="1584"/>
        <w:gridCol w:w="1411"/>
        <w:gridCol w:w="1469"/>
        <w:gridCol w:w="1598"/>
      </w:tblGrid>
      <w:tr w:rsidR="00710E8B" w:rsidRPr="00710E8B" w14:paraId="3F9F43D8" w14:textId="77777777" w:rsidTr="007F2AF6">
        <w:trPr>
          <w:trHeight w:val="806"/>
          <w:jc w:val="center"/>
        </w:trPr>
        <w:tc>
          <w:tcPr>
            <w:tcW w:w="2117" w:type="dxa"/>
            <w:tcBorders>
              <w:top w:val="single" w:sz="8" w:space="0" w:color="3381BD"/>
              <w:left w:val="single" w:sz="8" w:space="0" w:color="3381BD"/>
              <w:bottom w:val="single" w:sz="8" w:space="0" w:color="3381BD"/>
              <w:right w:val="single" w:sz="8" w:space="0" w:color="3381BD"/>
            </w:tcBorders>
            <w:shd w:val="clear" w:color="000000" w:fill="233972"/>
            <w:vAlign w:val="center"/>
            <w:hideMark/>
          </w:tcPr>
          <w:p w14:paraId="0B4FD52A" w14:textId="77777777" w:rsidR="00710E8B" w:rsidRPr="00710E8B" w:rsidRDefault="00710E8B" w:rsidP="00710E8B">
            <w:pPr>
              <w:jc w:val="center"/>
              <w:rPr>
                <w:rFonts w:ascii="Calibri" w:eastAsia="Times New Roman" w:hAnsi="Calibri" w:cs="Calibri"/>
                <w:b/>
                <w:bCs/>
                <w:color w:val="000000"/>
                <w:sz w:val="20"/>
                <w:szCs w:val="20"/>
              </w:rPr>
            </w:pPr>
            <w:r w:rsidRPr="007F2AF6">
              <w:rPr>
                <w:rFonts w:ascii="Calibri" w:eastAsia="Times New Roman" w:hAnsi="Calibri" w:cs="Calibri"/>
                <w:b/>
                <w:bCs/>
                <w:color w:val="FFFFFF" w:themeColor="background1"/>
                <w:sz w:val="20"/>
                <w:szCs w:val="20"/>
              </w:rPr>
              <w:t>Stream</w:t>
            </w:r>
          </w:p>
        </w:tc>
        <w:tc>
          <w:tcPr>
            <w:tcW w:w="1584" w:type="dxa"/>
            <w:tcBorders>
              <w:top w:val="single" w:sz="8" w:space="0" w:color="3381BD"/>
              <w:left w:val="nil"/>
              <w:bottom w:val="single" w:sz="8" w:space="0" w:color="3381BD"/>
              <w:right w:val="single" w:sz="8" w:space="0" w:color="3381BD"/>
            </w:tcBorders>
            <w:shd w:val="clear" w:color="000000" w:fill="233972"/>
            <w:vAlign w:val="center"/>
            <w:hideMark/>
          </w:tcPr>
          <w:p w14:paraId="10B158FE" w14:textId="77777777" w:rsidR="00710E8B" w:rsidRPr="00710E8B" w:rsidRDefault="00710E8B" w:rsidP="00710E8B">
            <w:pPr>
              <w:jc w:val="center"/>
              <w:rPr>
                <w:rFonts w:ascii="Calibri" w:eastAsia="Times New Roman" w:hAnsi="Calibri" w:cs="Calibri"/>
                <w:b/>
                <w:bCs/>
                <w:color w:val="FFFFFF"/>
                <w:sz w:val="20"/>
                <w:szCs w:val="20"/>
              </w:rPr>
            </w:pPr>
            <w:r w:rsidRPr="00710E8B">
              <w:rPr>
                <w:rFonts w:ascii="Calibri" w:eastAsia="Times New Roman" w:hAnsi="Calibri" w:cs="Calibri"/>
                <w:b/>
                <w:bCs/>
                <w:color w:val="FFFFFF"/>
                <w:sz w:val="20"/>
                <w:szCs w:val="20"/>
              </w:rPr>
              <w:t>Comparison Point Effective Station</w:t>
            </w:r>
          </w:p>
        </w:tc>
        <w:tc>
          <w:tcPr>
            <w:tcW w:w="1411" w:type="dxa"/>
            <w:tcBorders>
              <w:top w:val="single" w:sz="8" w:space="0" w:color="3381BD"/>
              <w:left w:val="nil"/>
              <w:bottom w:val="single" w:sz="8" w:space="0" w:color="3381BD"/>
              <w:right w:val="single" w:sz="8" w:space="0" w:color="3381BD"/>
            </w:tcBorders>
            <w:shd w:val="clear" w:color="000000" w:fill="233972"/>
            <w:vAlign w:val="center"/>
            <w:hideMark/>
          </w:tcPr>
          <w:p w14:paraId="7EAFCC9B" w14:textId="77777777" w:rsidR="00710E8B" w:rsidRPr="00710E8B" w:rsidRDefault="00710E8B" w:rsidP="00710E8B">
            <w:pPr>
              <w:jc w:val="center"/>
              <w:rPr>
                <w:rFonts w:ascii="Calibri" w:eastAsia="Times New Roman" w:hAnsi="Calibri" w:cs="Calibri"/>
                <w:b/>
                <w:bCs/>
                <w:color w:val="FFFFFF"/>
                <w:sz w:val="20"/>
                <w:szCs w:val="20"/>
              </w:rPr>
            </w:pPr>
            <w:r w:rsidRPr="00710E8B">
              <w:rPr>
                <w:rFonts w:ascii="Calibri" w:eastAsia="Times New Roman" w:hAnsi="Calibri" w:cs="Calibri"/>
                <w:b/>
                <w:bCs/>
                <w:color w:val="FFFFFF"/>
                <w:sz w:val="20"/>
                <w:szCs w:val="20"/>
              </w:rPr>
              <w:t>Effective BFE (feet)</w:t>
            </w:r>
          </w:p>
        </w:tc>
        <w:tc>
          <w:tcPr>
            <w:tcW w:w="1469" w:type="dxa"/>
            <w:tcBorders>
              <w:top w:val="single" w:sz="8" w:space="0" w:color="3381BD"/>
              <w:left w:val="nil"/>
              <w:bottom w:val="single" w:sz="8" w:space="0" w:color="3381BD"/>
              <w:right w:val="single" w:sz="8" w:space="0" w:color="3381BD"/>
            </w:tcBorders>
            <w:shd w:val="clear" w:color="000000" w:fill="233972"/>
            <w:vAlign w:val="center"/>
            <w:hideMark/>
          </w:tcPr>
          <w:p w14:paraId="39494953" w14:textId="77777777" w:rsidR="00710E8B" w:rsidRPr="00710E8B" w:rsidRDefault="00710E8B" w:rsidP="00710E8B">
            <w:pPr>
              <w:jc w:val="center"/>
              <w:rPr>
                <w:rFonts w:ascii="Calibri" w:eastAsia="Times New Roman" w:hAnsi="Calibri" w:cs="Calibri"/>
                <w:b/>
                <w:bCs/>
                <w:color w:val="FFFFFF"/>
                <w:sz w:val="20"/>
                <w:szCs w:val="20"/>
              </w:rPr>
            </w:pPr>
            <w:r w:rsidRPr="00710E8B">
              <w:rPr>
                <w:rFonts w:ascii="Calibri" w:eastAsia="Times New Roman" w:hAnsi="Calibri" w:cs="Calibri"/>
                <w:b/>
                <w:bCs/>
                <w:color w:val="FFFFFF"/>
                <w:sz w:val="20"/>
                <w:szCs w:val="20"/>
              </w:rPr>
              <w:t>Model BFE (feet)</w:t>
            </w:r>
          </w:p>
        </w:tc>
        <w:tc>
          <w:tcPr>
            <w:tcW w:w="1598" w:type="dxa"/>
            <w:tcBorders>
              <w:top w:val="single" w:sz="8" w:space="0" w:color="3381BD"/>
              <w:left w:val="nil"/>
              <w:bottom w:val="single" w:sz="8" w:space="0" w:color="3381BD"/>
              <w:right w:val="single" w:sz="8" w:space="0" w:color="3381BD"/>
            </w:tcBorders>
            <w:shd w:val="clear" w:color="000000" w:fill="233972"/>
            <w:vAlign w:val="center"/>
            <w:hideMark/>
          </w:tcPr>
          <w:p w14:paraId="4B8EC819" w14:textId="77777777" w:rsidR="00710E8B" w:rsidRPr="00710E8B" w:rsidRDefault="00710E8B" w:rsidP="00710E8B">
            <w:pPr>
              <w:jc w:val="center"/>
              <w:rPr>
                <w:rFonts w:ascii="Calibri" w:eastAsia="Times New Roman" w:hAnsi="Calibri" w:cs="Calibri"/>
                <w:b/>
                <w:bCs/>
                <w:color w:val="FFFFFF"/>
                <w:sz w:val="20"/>
                <w:szCs w:val="20"/>
              </w:rPr>
            </w:pPr>
            <w:r w:rsidRPr="00710E8B">
              <w:rPr>
                <w:rFonts w:ascii="Calibri" w:eastAsia="Times New Roman" w:hAnsi="Calibri" w:cs="Calibri"/>
                <w:b/>
                <w:bCs/>
                <w:color w:val="FFFFFF"/>
                <w:sz w:val="20"/>
                <w:szCs w:val="20"/>
              </w:rPr>
              <w:t xml:space="preserve">Difference (feet) </w:t>
            </w:r>
            <w:r w:rsidRPr="00710E8B">
              <w:rPr>
                <w:rFonts w:ascii="Calibri" w:eastAsia="Times New Roman" w:hAnsi="Calibri" w:cs="Calibri"/>
                <w:color w:val="FFFFFF"/>
                <w:sz w:val="16"/>
                <w:szCs w:val="16"/>
              </w:rPr>
              <w:t> </w:t>
            </w:r>
          </w:p>
        </w:tc>
      </w:tr>
      <w:tr w:rsidR="00710E8B" w:rsidRPr="00710E8B" w14:paraId="51E56551"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5BFA8A5C"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Corral Creek</w:t>
            </w:r>
          </w:p>
        </w:tc>
        <w:tc>
          <w:tcPr>
            <w:tcW w:w="1584" w:type="dxa"/>
            <w:tcBorders>
              <w:top w:val="nil"/>
              <w:left w:val="nil"/>
              <w:bottom w:val="single" w:sz="8" w:space="0" w:color="3381BD"/>
              <w:right w:val="single" w:sz="8" w:space="0" w:color="3381BD"/>
            </w:tcBorders>
            <w:shd w:val="clear" w:color="auto" w:fill="auto"/>
            <w:vAlign w:val="center"/>
            <w:hideMark/>
          </w:tcPr>
          <w:p w14:paraId="359AE3E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7459</w:t>
            </w:r>
          </w:p>
        </w:tc>
        <w:tc>
          <w:tcPr>
            <w:tcW w:w="1411" w:type="dxa"/>
            <w:tcBorders>
              <w:top w:val="nil"/>
              <w:left w:val="nil"/>
              <w:bottom w:val="single" w:sz="8" w:space="0" w:color="3381BD"/>
              <w:right w:val="single" w:sz="8" w:space="0" w:color="3381BD"/>
            </w:tcBorders>
            <w:shd w:val="clear" w:color="auto" w:fill="auto"/>
            <w:vAlign w:val="center"/>
            <w:hideMark/>
          </w:tcPr>
          <w:p w14:paraId="1226181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290</w:t>
            </w:r>
          </w:p>
        </w:tc>
        <w:tc>
          <w:tcPr>
            <w:tcW w:w="1469" w:type="dxa"/>
            <w:tcBorders>
              <w:top w:val="nil"/>
              <w:left w:val="nil"/>
              <w:bottom w:val="single" w:sz="8" w:space="0" w:color="3381BD"/>
              <w:right w:val="single" w:sz="8" w:space="0" w:color="3381BD"/>
            </w:tcBorders>
            <w:shd w:val="clear" w:color="auto" w:fill="auto"/>
            <w:vAlign w:val="center"/>
            <w:hideMark/>
          </w:tcPr>
          <w:p w14:paraId="5A7812C2"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289.51</w:t>
            </w:r>
          </w:p>
        </w:tc>
        <w:tc>
          <w:tcPr>
            <w:tcW w:w="1598" w:type="dxa"/>
            <w:tcBorders>
              <w:top w:val="nil"/>
              <w:left w:val="nil"/>
              <w:bottom w:val="single" w:sz="8" w:space="0" w:color="3381BD"/>
              <w:right w:val="single" w:sz="8" w:space="0" w:color="3381BD"/>
            </w:tcBorders>
            <w:shd w:val="clear" w:color="auto" w:fill="auto"/>
            <w:vAlign w:val="center"/>
            <w:hideMark/>
          </w:tcPr>
          <w:p w14:paraId="4B7490D7"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-0.49</w:t>
            </w:r>
          </w:p>
        </w:tc>
      </w:tr>
      <w:tr w:rsidR="00710E8B" w:rsidRPr="00710E8B" w14:paraId="682DFFD4"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686CACC4"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Howard Creek</w:t>
            </w:r>
          </w:p>
        </w:tc>
        <w:tc>
          <w:tcPr>
            <w:tcW w:w="1584" w:type="dxa"/>
            <w:tcBorders>
              <w:top w:val="nil"/>
              <w:left w:val="nil"/>
              <w:bottom w:val="single" w:sz="8" w:space="0" w:color="3381BD"/>
              <w:right w:val="single" w:sz="8" w:space="0" w:color="3381BD"/>
            </w:tcBorders>
            <w:shd w:val="clear" w:color="000000" w:fill="D9D9D9"/>
            <w:vAlign w:val="center"/>
            <w:hideMark/>
          </w:tcPr>
          <w:p w14:paraId="2C2CBAF7"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18086</w:t>
            </w:r>
          </w:p>
        </w:tc>
        <w:tc>
          <w:tcPr>
            <w:tcW w:w="1411" w:type="dxa"/>
            <w:tcBorders>
              <w:top w:val="nil"/>
              <w:left w:val="nil"/>
              <w:bottom w:val="single" w:sz="8" w:space="0" w:color="3381BD"/>
              <w:right w:val="single" w:sz="8" w:space="0" w:color="3381BD"/>
            </w:tcBorders>
            <w:shd w:val="clear" w:color="000000" w:fill="D9D9D9"/>
            <w:vAlign w:val="center"/>
            <w:hideMark/>
          </w:tcPr>
          <w:p w14:paraId="4B0D4E7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295</w:t>
            </w:r>
          </w:p>
        </w:tc>
        <w:tc>
          <w:tcPr>
            <w:tcW w:w="1469" w:type="dxa"/>
            <w:tcBorders>
              <w:top w:val="nil"/>
              <w:left w:val="nil"/>
              <w:bottom w:val="single" w:sz="8" w:space="0" w:color="3381BD"/>
              <w:right w:val="single" w:sz="8" w:space="0" w:color="3381BD"/>
            </w:tcBorders>
            <w:shd w:val="clear" w:color="000000" w:fill="D9D9D9"/>
            <w:vAlign w:val="center"/>
            <w:hideMark/>
          </w:tcPr>
          <w:p w14:paraId="58877ED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292.48</w:t>
            </w:r>
          </w:p>
        </w:tc>
        <w:tc>
          <w:tcPr>
            <w:tcW w:w="1598" w:type="dxa"/>
            <w:tcBorders>
              <w:top w:val="nil"/>
              <w:left w:val="nil"/>
              <w:bottom w:val="single" w:sz="8" w:space="0" w:color="3381BD"/>
              <w:right w:val="single" w:sz="8" w:space="0" w:color="3381BD"/>
            </w:tcBorders>
            <w:shd w:val="clear" w:color="000000" w:fill="D9D9D9"/>
            <w:vAlign w:val="center"/>
            <w:hideMark/>
          </w:tcPr>
          <w:p w14:paraId="611B1CD5"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-2.52</w:t>
            </w:r>
          </w:p>
        </w:tc>
      </w:tr>
      <w:tr w:rsidR="00710E8B" w:rsidRPr="00710E8B" w14:paraId="5F3374D5"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47BC49CC"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Howard Creek</w:t>
            </w:r>
          </w:p>
        </w:tc>
        <w:tc>
          <w:tcPr>
            <w:tcW w:w="1584" w:type="dxa"/>
            <w:tcBorders>
              <w:top w:val="nil"/>
              <w:left w:val="nil"/>
              <w:bottom w:val="single" w:sz="8" w:space="0" w:color="3381BD"/>
              <w:right w:val="single" w:sz="8" w:space="0" w:color="3381BD"/>
            </w:tcBorders>
            <w:shd w:val="clear" w:color="auto" w:fill="auto"/>
            <w:vAlign w:val="center"/>
            <w:hideMark/>
          </w:tcPr>
          <w:p w14:paraId="1D67F286"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10653</w:t>
            </w:r>
          </w:p>
        </w:tc>
        <w:tc>
          <w:tcPr>
            <w:tcW w:w="1411" w:type="dxa"/>
            <w:tcBorders>
              <w:top w:val="nil"/>
              <w:left w:val="nil"/>
              <w:bottom w:val="single" w:sz="8" w:space="0" w:color="3381BD"/>
              <w:right w:val="single" w:sz="8" w:space="0" w:color="3381BD"/>
            </w:tcBorders>
            <w:shd w:val="clear" w:color="auto" w:fill="auto"/>
            <w:vAlign w:val="center"/>
            <w:hideMark/>
          </w:tcPr>
          <w:p w14:paraId="37CFC93C"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279</w:t>
            </w:r>
          </w:p>
        </w:tc>
        <w:tc>
          <w:tcPr>
            <w:tcW w:w="1469" w:type="dxa"/>
            <w:tcBorders>
              <w:top w:val="nil"/>
              <w:left w:val="nil"/>
              <w:bottom w:val="single" w:sz="8" w:space="0" w:color="3381BD"/>
              <w:right w:val="single" w:sz="8" w:space="0" w:color="3381BD"/>
            </w:tcBorders>
            <w:shd w:val="clear" w:color="auto" w:fill="auto"/>
            <w:vAlign w:val="center"/>
            <w:hideMark/>
          </w:tcPr>
          <w:p w14:paraId="3967D25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277.96</w:t>
            </w:r>
          </w:p>
        </w:tc>
        <w:tc>
          <w:tcPr>
            <w:tcW w:w="1598" w:type="dxa"/>
            <w:tcBorders>
              <w:top w:val="nil"/>
              <w:left w:val="nil"/>
              <w:bottom w:val="single" w:sz="8" w:space="0" w:color="3381BD"/>
              <w:right w:val="single" w:sz="8" w:space="0" w:color="3381BD"/>
            </w:tcBorders>
            <w:shd w:val="clear" w:color="auto" w:fill="auto"/>
            <w:vAlign w:val="center"/>
            <w:hideMark/>
          </w:tcPr>
          <w:p w14:paraId="5EFE5C9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-1.04</w:t>
            </w:r>
          </w:p>
        </w:tc>
      </w:tr>
      <w:tr w:rsidR="00710E8B" w:rsidRPr="00710E8B" w14:paraId="127A14A3"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5415F701"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Howard Creek</w:t>
            </w:r>
          </w:p>
        </w:tc>
        <w:tc>
          <w:tcPr>
            <w:tcW w:w="1584" w:type="dxa"/>
            <w:tcBorders>
              <w:top w:val="nil"/>
              <w:left w:val="nil"/>
              <w:bottom w:val="single" w:sz="8" w:space="0" w:color="3381BD"/>
              <w:right w:val="single" w:sz="8" w:space="0" w:color="3381BD"/>
            </w:tcBorders>
            <w:shd w:val="clear" w:color="000000" w:fill="D9D9D9"/>
            <w:vAlign w:val="center"/>
            <w:hideMark/>
          </w:tcPr>
          <w:p w14:paraId="69B1C33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1890</w:t>
            </w:r>
          </w:p>
        </w:tc>
        <w:tc>
          <w:tcPr>
            <w:tcW w:w="1411" w:type="dxa"/>
            <w:tcBorders>
              <w:top w:val="nil"/>
              <w:left w:val="nil"/>
              <w:bottom w:val="single" w:sz="8" w:space="0" w:color="3381BD"/>
              <w:right w:val="single" w:sz="8" w:space="0" w:color="3381BD"/>
            </w:tcBorders>
            <w:shd w:val="clear" w:color="000000" w:fill="D9D9D9"/>
            <w:vAlign w:val="center"/>
            <w:hideMark/>
          </w:tcPr>
          <w:p w14:paraId="639B1DB9"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262</w:t>
            </w:r>
          </w:p>
        </w:tc>
        <w:tc>
          <w:tcPr>
            <w:tcW w:w="1469" w:type="dxa"/>
            <w:tcBorders>
              <w:top w:val="nil"/>
              <w:left w:val="nil"/>
              <w:bottom w:val="single" w:sz="8" w:space="0" w:color="3381BD"/>
              <w:right w:val="single" w:sz="8" w:space="0" w:color="3381BD"/>
            </w:tcBorders>
            <w:shd w:val="clear" w:color="000000" w:fill="D9D9D9"/>
            <w:vAlign w:val="center"/>
            <w:hideMark/>
          </w:tcPr>
          <w:p w14:paraId="50D02F01"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261.4</w:t>
            </w:r>
          </w:p>
        </w:tc>
        <w:tc>
          <w:tcPr>
            <w:tcW w:w="1598" w:type="dxa"/>
            <w:tcBorders>
              <w:top w:val="nil"/>
              <w:left w:val="nil"/>
              <w:bottom w:val="single" w:sz="8" w:space="0" w:color="3381BD"/>
              <w:right w:val="single" w:sz="8" w:space="0" w:color="3381BD"/>
            </w:tcBorders>
            <w:shd w:val="clear" w:color="000000" w:fill="D9D9D9"/>
            <w:vAlign w:val="center"/>
            <w:hideMark/>
          </w:tcPr>
          <w:p w14:paraId="5DA8094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-0.6</w:t>
            </w:r>
          </w:p>
        </w:tc>
      </w:tr>
      <w:tr w:rsidR="00710E8B" w:rsidRPr="00710E8B" w14:paraId="2091A2E6"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70766B22"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South Wagner Creek</w:t>
            </w:r>
          </w:p>
        </w:tc>
        <w:tc>
          <w:tcPr>
            <w:tcW w:w="1584" w:type="dxa"/>
            <w:tcBorders>
              <w:top w:val="nil"/>
              <w:left w:val="nil"/>
              <w:bottom w:val="single" w:sz="8" w:space="0" w:color="3381BD"/>
              <w:right w:val="single" w:sz="8" w:space="0" w:color="3381BD"/>
            </w:tcBorders>
            <w:shd w:val="clear" w:color="auto" w:fill="auto"/>
            <w:vAlign w:val="center"/>
            <w:hideMark/>
          </w:tcPr>
          <w:p w14:paraId="09F8E0DB"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12213</w:t>
            </w:r>
          </w:p>
        </w:tc>
        <w:tc>
          <w:tcPr>
            <w:tcW w:w="1411" w:type="dxa"/>
            <w:tcBorders>
              <w:top w:val="nil"/>
              <w:left w:val="nil"/>
              <w:bottom w:val="single" w:sz="8" w:space="0" w:color="3381BD"/>
              <w:right w:val="single" w:sz="8" w:space="0" w:color="3381BD"/>
            </w:tcBorders>
            <w:shd w:val="clear" w:color="auto" w:fill="auto"/>
            <w:vAlign w:val="center"/>
            <w:hideMark/>
          </w:tcPr>
          <w:p w14:paraId="2BD6DB72"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305</w:t>
            </w:r>
          </w:p>
        </w:tc>
        <w:tc>
          <w:tcPr>
            <w:tcW w:w="1469" w:type="dxa"/>
            <w:tcBorders>
              <w:top w:val="nil"/>
              <w:left w:val="nil"/>
              <w:bottom w:val="single" w:sz="8" w:space="0" w:color="3381BD"/>
              <w:right w:val="single" w:sz="8" w:space="0" w:color="3381BD"/>
            </w:tcBorders>
            <w:shd w:val="clear" w:color="auto" w:fill="auto"/>
            <w:vAlign w:val="center"/>
            <w:hideMark/>
          </w:tcPr>
          <w:p w14:paraId="6CAD6C7E"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301.98</w:t>
            </w:r>
          </w:p>
        </w:tc>
        <w:tc>
          <w:tcPr>
            <w:tcW w:w="1598" w:type="dxa"/>
            <w:tcBorders>
              <w:top w:val="nil"/>
              <w:left w:val="nil"/>
              <w:bottom w:val="single" w:sz="8" w:space="0" w:color="3381BD"/>
              <w:right w:val="single" w:sz="8" w:space="0" w:color="3381BD"/>
            </w:tcBorders>
            <w:shd w:val="clear" w:color="auto" w:fill="auto"/>
            <w:vAlign w:val="center"/>
            <w:hideMark/>
          </w:tcPr>
          <w:p w14:paraId="542813E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-3.02</w:t>
            </w:r>
          </w:p>
        </w:tc>
      </w:tr>
      <w:tr w:rsidR="00710E8B" w:rsidRPr="00710E8B" w14:paraId="36E7D928"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0E231AB0"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South Wagner Creek</w:t>
            </w:r>
          </w:p>
        </w:tc>
        <w:tc>
          <w:tcPr>
            <w:tcW w:w="1584" w:type="dxa"/>
            <w:tcBorders>
              <w:top w:val="nil"/>
              <w:left w:val="nil"/>
              <w:bottom w:val="single" w:sz="8" w:space="0" w:color="3381BD"/>
              <w:right w:val="single" w:sz="8" w:space="0" w:color="3381BD"/>
            </w:tcBorders>
            <w:shd w:val="clear" w:color="000000" w:fill="D9D9D9"/>
            <w:vAlign w:val="center"/>
            <w:hideMark/>
          </w:tcPr>
          <w:p w14:paraId="73C3903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9030</w:t>
            </w:r>
          </w:p>
        </w:tc>
        <w:tc>
          <w:tcPr>
            <w:tcW w:w="1411" w:type="dxa"/>
            <w:tcBorders>
              <w:top w:val="nil"/>
              <w:left w:val="nil"/>
              <w:bottom w:val="single" w:sz="8" w:space="0" w:color="3381BD"/>
              <w:right w:val="single" w:sz="8" w:space="0" w:color="3381BD"/>
            </w:tcBorders>
            <w:shd w:val="clear" w:color="000000" w:fill="D9D9D9"/>
            <w:vAlign w:val="center"/>
            <w:hideMark/>
          </w:tcPr>
          <w:p w14:paraId="307FF28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296</w:t>
            </w:r>
          </w:p>
        </w:tc>
        <w:tc>
          <w:tcPr>
            <w:tcW w:w="1469" w:type="dxa"/>
            <w:tcBorders>
              <w:top w:val="nil"/>
              <w:left w:val="nil"/>
              <w:bottom w:val="single" w:sz="8" w:space="0" w:color="3381BD"/>
              <w:right w:val="single" w:sz="8" w:space="0" w:color="3381BD"/>
            </w:tcBorders>
            <w:shd w:val="clear" w:color="000000" w:fill="D9D9D9"/>
            <w:vAlign w:val="center"/>
            <w:hideMark/>
          </w:tcPr>
          <w:p w14:paraId="37891F82"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295.19</w:t>
            </w:r>
          </w:p>
        </w:tc>
        <w:tc>
          <w:tcPr>
            <w:tcW w:w="1598" w:type="dxa"/>
            <w:tcBorders>
              <w:top w:val="nil"/>
              <w:left w:val="nil"/>
              <w:bottom w:val="single" w:sz="8" w:space="0" w:color="3381BD"/>
              <w:right w:val="single" w:sz="8" w:space="0" w:color="3381BD"/>
            </w:tcBorders>
            <w:shd w:val="clear" w:color="000000" w:fill="D9D9D9"/>
            <w:vAlign w:val="center"/>
            <w:hideMark/>
          </w:tcPr>
          <w:p w14:paraId="228A839D"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-0.81</w:t>
            </w:r>
          </w:p>
        </w:tc>
      </w:tr>
      <w:tr w:rsidR="00710E8B" w:rsidRPr="00710E8B" w14:paraId="2D50CDFF"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77829311"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South Wagner Creek</w:t>
            </w:r>
          </w:p>
        </w:tc>
        <w:tc>
          <w:tcPr>
            <w:tcW w:w="1584" w:type="dxa"/>
            <w:tcBorders>
              <w:top w:val="nil"/>
              <w:left w:val="nil"/>
              <w:bottom w:val="single" w:sz="8" w:space="0" w:color="3381BD"/>
              <w:right w:val="single" w:sz="8" w:space="0" w:color="3381BD"/>
            </w:tcBorders>
            <w:shd w:val="clear" w:color="auto" w:fill="auto"/>
            <w:vAlign w:val="center"/>
            <w:hideMark/>
          </w:tcPr>
          <w:p w14:paraId="6750F49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5785</w:t>
            </w:r>
          </w:p>
        </w:tc>
        <w:tc>
          <w:tcPr>
            <w:tcW w:w="1411" w:type="dxa"/>
            <w:tcBorders>
              <w:top w:val="nil"/>
              <w:left w:val="nil"/>
              <w:bottom w:val="single" w:sz="8" w:space="0" w:color="3381BD"/>
              <w:right w:val="single" w:sz="8" w:space="0" w:color="3381BD"/>
            </w:tcBorders>
            <w:shd w:val="clear" w:color="auto" w:fill="auto"/>
            <w:vAlign w:val="center"/>
            <w:hideMark/>
          </w:tcPr>
          <w:p w14:paraId="27C39FEB"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283</w:t>
            </w:r>
          </w:p>
        </w:tc>
        <w:tc>
          <w:tcPr>
            <w:tcW w:w="1469" w:type="dxa"/>
            <w:tcBorders>
              <w:top w:val="nil"/>
              <w:left w:val="nil"/>
              <w:bottom w:val="single" w:sz="8" w:space="0" w:color="3381BD"/>
              <w:right w:val="single" w:sz="8" w:space="0" w:color="3381BD"/>
            </w:tcBorders>
            <w:shd w:val="clear" w:color="auto" w:fill="auto"/>
            <w:vAlign w:val="center"/>
            <w:hideMark/>
          </w:tcPr>
          <w:p w14:paraId="16DABF2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282.99</w:t>
            </w:r>
          </w:p>
        </w:tc>
        <w:tc>
          <w:tcPr>
            <w:tcW w:w="1598" w:type="dxa"/>
            <w:tcBorders>
              <w:top w:val="nil"/>
              <w:left w:val="nil"/>
              <w:bottom w:val="single" w:sz="8" w:space="0" w:color="3381BD"/>
              <w:right w:val="single" w:sz="8" w:space="0" w:color="3381BD"/>
            </w:tcBorders>
            <w:shd w:val="clear" w:color="auto" w:fill="auto"/>
            <w:vAlign w:val="center"/>
            <w:hideMark/>
          </w:tcPr>
          <w:p w14:paraId="60E431A1"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-0.01</w:t>
            </w:r>
          </w:p>
        </w:tc>
      </w:tr>
      <w:tr w:rsidR="00710E8B" w:rsidRPr="00710E8B" w14:paraId="03858D33"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0FFB87AE"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Stream WC-2</w:t>
            </w:r>
          </w:p>
        </w:tc>
        <w:tc>
          <w:tcPr>
            <w:tcW w:w="1584" w:type="dxa"/>
            <w:tcBorders>
              <w:top w:val="nil"/>
              <w:left w:val="nil"/>
              <w:bottom w:val="single" w:sz="8" w:space="0" w:color="3381BD"/>
              <w:right w:val="single" w:sz="8" w:space="0" w:color="3381BD"/>
            </w:tcBorders>
            <w:shd w:val="clear" w:color="000000" w:fill="D9D9D9"/>
            <w:vAlign w:val="center"/>
            <w:hideMark/>
          </w:tcPr>
          <w:p w14:paraId="3F90E219"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2002</w:t>
            </w:r>
          </w:p>
        </w:tc>
        <w:tc>
          <w:tcPr>
            <w:tcW w:w="1411" w:type="dxa"/>
            <w:tcBorders>
              <w:top w:val="nil"/>
              <w:left w:val="nil"/>
              <w:bottom w:val="single" w:sz="8" w:space="0" w:color="3381BD"/>
              <w:right w:val="single" w:sz="8" w:space="0" w:color="3381BD"/>
            </w:tcBorders>
            <w:shd w:val="clear" w:color="000000" w:fill="D9D9D9"/>
            <w:vAlign w:val="center"/>
            <w:hideMark/>
          </w:tcPr>
          <w:p w14:paraId="343EA24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320</w:t>
            </w:r>
          </w:p>
        </w:tc>
        <w:tc>
          <w:tcPr>
            <w:tcW w:w="1469" w:type="dxa"/>
            <w:tcBorders>
              <w:top w:val="nil"/>
              <w:left w:val="nil"/>
              <w:bottom w:val="single" w:sz="8" w:space="0" w:color="3381BD"/>
              <w:right w:val="single" w:sz="8" w:space="0" w:color="3381BD"/>
            </w:tcBorders>
            <w:shd w:val="clear" w:color="000000" w:fill="D9D9D9"/>
            <w:vAlign w:val="center"/>
            <w:hideMark/>
          </w:tcPr>
          <w:p w14:paraId="61E4B61D"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319</w:t>
            </w:r>
          </w:p>
        </w:tc>
        <w:tc>
          <w:tcPr>
            <w:tcW w:w="1598" w:type="dxa"/>
            <w:tcBorders>
              <w:top w:val="nil"/>
              <w:left w:val="nil"/>
              <w:bottom w:val="single" w:sz="8" w:space="0" w:color="3381BD"/>
              <w:right w:val="single" w:sz="8" w:space="0" w:color="3381BD"/>
            </w:tcBorders>
            <w:shd w:val="clear" w:color="000000" w:fill="D9D9D9"/>
            <w:vAlign w:val="center"/>
            <w:hideMark/>
          </w:tcPr>
          <w:p w14:paraId="1E2B7072"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w:t>
            </w:r>
          </w:p>
        </w:tc>
      </w:tr>
      <w:tr w:rsidR="00710E8B" w:rsidRPr="00710E8B" w14:paraId="3F86401C"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35869174"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Stream WC-1</w:t>
            </w:r>
          </w:p>
        </w:tc>
        <w:tc>
          <w:tcPr>
            <w:tcW w:w="1584" w:type="dxa"/>
            <w:tcBorders>
              <w:top w:val="nil"/>
              <w:left w:val="nil"/>
              <w:bottom w:val="single" w:sz="8" w:space="0" w:color="3381BD"/>
              <w:right w:val="single" w:sz="8" w:space="0" w:color="3381BD"/>
            </w:tcBorders>
            <w:shd w:val="clear" w:color="auto" w:fill="auto"/>
            <w:vAlign w:val="center"/>
            <w:hideMark/>
          </w:tcPr>
          <w:p w14:paraId="0686E44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2735</w:t>
            </w:r>
          </w:p>
        </w:tc>
        <w:tc>
          <w:tcPr>
            <w:tcW w:w="1411" w:type="dxa"/>
            <w:tcBorders>
              <w:top w:val="nil"/>
              <w:left w:val="nil"/>
              <w:bottom w:val="single" w:sz="8" w:space="0" w:color="3381BD"/>
              <w:right w:val="single" w:sz="8" w:space="0" w:color="3381BD"/>
            </w:tcBorders>
            <w:shd w:val="clear" w:color="auto" w:fill="auto"/>
            <w:vAlign w:val="center"/>
            <w:hideMark/>
          </w:tcPr>
          <w:p w14:paraId="7FEF9F00"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313</w:t>
            </w:r>
          </w:p>
        </w:tc>
        <w:tc>
          <w:tcPr>
            <w:tcW w:w="1469" w:type="dxa"/>
            <w:tcBorders>
              <w:top w:val="nil"/>
              <w:left w:val="nil"/>
              <w:bottom w:val="single" w:sz="8" w:space="0" w:color="3381BD"/>
              <w:right w:val="single" w:sz="8" w:space="0" w:color="3381BD"/>
            </w:tcBorders>
            <w:shd w:val="clear" w:color="auto" w:fill="auto"/>
            <w:vAlign w:val="center"/>
            <w:hideMark/>
          </w:tcPr>
          <w:p w14:paraId="26B3B9D7"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313.03</w:t>
            </w:r>
          </w:p>
        </w:tc>
        <w:tc>
          <w:tcPr>
            <w:tcW w:w="1598" w:type="dxa"/>
            <w:tcBorders>
              <w:top w:val="nil"/>
              <w:left w:val="nil"/>
              <w:bottom w:val="single" w:sz="8" w:space="0" w:color="3381BD"/>
              <w:right w:val="single" w:sz="8" w:space="0" w:color="3381BD"/>
            </w:tcBorders>
            <w:shd w:val="clear" w:color="auto" w:fill="auto"/>
            <w:vAlign w:val="center"/>
            <w:hideMark/>
          </w:tcPr>
          <w:p w14:paraId="57ED23E0"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0.03</w:t>
            </w:r>
          </w:p>
        </w:tc>
      </w:tr>
      <w:tr w:rsidR="00710E8B" w:rsidRPr="00710E8B" w14:paraId="4BA38D3F"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1C56560E"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sz w:val="20"/>
                <w:szCs w:val="20"/>
              </w:rPr>
              <w:t>Cowhorn</w:t>
            </w:r>
            <w:proofErr w:type="spellEnd"/>
            <w:r w:rsidRPr="00710E8B">
              <w:rPr>
                <w:rFonts w:ascii="Calibri" w:eastAsia="Times New Roman" w:hAnsi="Calibri" w:cs="Calibri"/>
                <w:sz w:val="20"/>
                <w:szCs w:val="20"/>
              </w:rPr>
              <w:t xml:space="preserve"> Creek</w:t>
            </w:r>
          </w:p>
        </w:tc>
        <w:tc>
          <w:tcPr>
            <w:tcW w:w="1584" w:type="dxa"/>
            <w:tcBorders>
              <w:top w:val="nil"/>
              <w:left w:val="nil"/>
              <w:bottom w:val="single" w:sz="8" w:space="0" w:color="3381BD"/>
              <w:right w:val="single" w:sz="8" w:space="0" w:color="3381BD"/>
            </w:tcBorders>
            <w:shd w:val="clear" w:color="000000" w:fill="D9D9D9"/>
            <w:vAlign w:val="center"/>
            <w:hideMark/>
          </w:tcPr>
          <w:p w14:paraId="37300F6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20507</w:t>
            </w:r>
          </w:p>
        </w:tc>
        <w:tc>
          <w:tcPr>
            <w:tcW w:w="1411" w:type="dxa"/>
            <w:tcBorders>
              <w:top w:val="nil"/>
              <w:left w:val="nil"/>
              <w:bottom w:val="single" w:sz="8" w:space="0" w:color="3381BD"/>
              <w:right w:val="single" w:sz="8" w:space="0" w:color="3381BD"/>
            </w:tcBorders>
            <w:shd w:val="clear" w:color="000000" w:fill="D9D9D9"/>
            <w:vAlign w:val="center"/>
            <w:hideMark/>
          </w:tcPr>
          <w:p w14:paraId="49CCDF94"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339</w:t>
            </w:r>
          </w:p>
        </w:tc>
        <w:tc>
          <w:tcPr>
            <w:tcW w:w="1469" w:type="dxa"/>
            <w:tcBorders>
              <w:top w:val="nil"/>
              <w:left w:val="nil"/>
              <w:bottom w:val="single" w:sz="8" w:space="0" w:color="3381BD"/>
              <w:right w:val="single" w:sz="8" w:space="0" w:color="3381BD"/>
            </w:tcBorders>
            <w:shd w:val="clear" w:color="000000" w:fill="D9D9D9"/>
            <w:vAlign w:val="center"/>
            <w:hideMark/>
          </w:tcPr>
          <w:p w14:paraId="53AA0AD4"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338.64</w:t>
            </w:r>
          </w:p>
        </w:tc>
        <w:tc>
          <w:tcPr>
            <w:tcW w:w="1598" w:type="dxa"/>
            <w:tcBorders>
              <w:top w:val="nil"/>
              <w:left w:val="nil"/>
              <w:bottom w:val="single" w:sz="8" w:space="0" w:color="3381BD"/>
              <w:right w:val="single" w:sz="8" w:space="0" w:color="3381BD"/>
            </w:tcBorders>
            <w:shd w:val="clear" w:color="000000" w:fill="D9D9D9"/>
            <w:vAlign w:val="center"/>
            <w:hideMark/>
          </w:tcPr>
          <w:p w14:paraId="3D6E4D9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-0.36</w:t>
            </w:r>
          </w:p>
        </w:tc>
      </w:tr>
      <w:tr w:rsidR="00710E8B" w:rsidRPr="00710E8B" w14:paraId="42E7E960"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5C6E793C"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color w:val="000000"/>
                <w:sz w:val="20"/>
                <w:szCs w:val="20"/>
              </w:rPr>
              <w:t>Cowhorn</w:t>
            </w:r>
            <w:proofErr w:type="spellEnd"/>
            <w:r w:rsidRPr="00710E8B">
              <w:rPr>
                <w:rFonts w:ascii="Calibri" w:eastAsia="Times New Roman" w:hAnsi="Calibri" w:cs="Calibri"/>
                <w:color w:val="000000"/>
                <w:sz w:val="20"/>
                <w:szCs w:val="20"/>
              </w:rPr>
              <w:t xml:space="preserve"> Creek</w:t>
            </w:r>
          </w:p>
        </w:tc>
        <w:tc>
          <w:tcPr>
            <w:tcW w:w="1584" w:type="dxa"/>
            <w:tcBorders>
              <w:top w:val="nil"/>
              <w:left w:val="nil"/>
              <w:bottom w:val="single" w:sz="8" w:space="0" w:color="3381BD"/>
              <w:right w:val="single" w:sz="8" w:space="0" w:color="3381BD"/>
            </w:tcBorders>
            <w:shd w:val="clear" w:color="auto" w:fill="auto"/>
            <w:vAlign w:val="center"/>
            <w:hideMark/>
          </w:tcPr>
          <w:p w14:paraId="152DDA5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11365</w:t>
            </w:r>
          </w:p>
        </w:tc>
        <w:tc>
          <w:tcPr>
            <w:tcW w:w="1411" w:type="dxa"/>
            <w:tcBorders>
              <w:top w:val="nil"/>
              <w:left w:val="nil"/>
              <w:bottom w:val="single" w:sz="8" w:space="0" w:color="3381BD"/>
              <w:right w:val="single" w:sz="8" w:space="0" w:color="3381BD"/>
            </w:tcBorders>
            <w:shd w:val="clear" w:color="auto" w:fill="auto"/>
            <w:vAlign w:val="center"/>
            <w:hideMark/>
          </w:tcPr>
          <w:p w14:paraId="1B1E6339"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306</w:t>
            </w:r>
          </w:p>
        </w:tc>
        <w:tc>
          <w:tcPr>
            <w:tcW w:w="1469" w:type="dxa"/>
            <w:tcBorders>
              <w:top w:val="nil"/>
              <w:left w:val="nil"/>
              <w:bottom w:val="single" w:sz="8" w:space="0" w:color="3381BD"/>
              <w:right w:val="single" w:sz="8" w:space="0" w:color="3381BD"/>
            </w:tcBorders>
            <w:shd w:val="clear" w:color="auto" w:fill="auto"/>
            <w:vAlign w:val="center"/>
            <w:hideMark/>
          </w:tcPr>
          <w:p w14:paraId="77D141D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305.88</w:t>
            </w:r>
          </w:p>
        </w:tc>
        <w:tc>
          <w:tcPr>
            <w:tcW w:w="1598" w:type="dxa"/>
            <w:tcBorders>
              <w:top w:val="nil"/>
              <w:left w:val="nil"/>
              <w:bottom w:val="single" w:sz="8" w:space="0" w:color="3381BD"/>
              <w:right w:val="single" w:sz="8" w:space="0" w:color="3381BD"/>
            </w:tcBorders>
            <w:shd w:val="clear" w:color="auto" w:fill="auto"/>
            <w:vAlign w:val="center"/>
            <w:hideMark/>
          </w:tcPr>
          <w:p w14:paraId="31D7E7E4"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-0.12</w:t>
            </w:r>
          </w:p>
        </w:tc>
      </w:tr>
      <w:tr w:rsidR="00710E8B" w:rsidRPr="00710E8B" w14:paraId="0C3C52F9"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55F0CFA8"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sz w:val="20"/>
                <w:szCs w:val="20"/>
              </w:rPr>
              <w:t>Cowhorn</w:t>
            </w:r>
            <w:proofErr w:type="spellEnd"/>
            <w:r w:rsidRPr="00710E8B">
              <w:rPr>
                <w:rFonts w:ascii="Calibri" w:eastAsia="Times New Roman" w:hAnsi="Calibri" w:cs="Calibri"/>
                <w:sz w:val="20"/>
                <w:szCs w:val="20"/>
              </w:rPr>
              <w:t xml:space="preserve"> Creek</w:t>
            </w:r>
          </w:p>
        </w:tc>
        <w:tc>
          <w:tcPr>
            <w:tcW w:w="1584" w:type="dxa"/>
            <w:tcBorders>
              <w:top w:val="nil"/>
              <w:left w:val="nil"/>
              <w:bottom w:val="single" w:sz="8" w:space="0" w:color="3381BD"/>
              <w:right w:val="single" w:sz="8" w:space="0" w:color="3381BD"/>
            </w:tcBorders>
            <w:shd w:val="clear" w:color="000000" w:fill="D9D9D9"/>
            <w:vAlign w:val="center"/>
            <w:hideMark/>
          </w:tcPr>
          <w:p w14:paraId="125B3A5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3262</w:t>
            </w:r>
          </w:p>
        </w:tc>
        <w:tc>
          <w:tcPr>
            <w:tcW w:w="1411" w:type="dxa"/>
            <w:tcBorders>
              <w:top w:val="nil"/>
              <w:left w:val="nil"/>
              <w:bottom w:val="single" w:sz="8" w:space="0" w:color="3381BD"/>
              <w:right w:val="single" w:sz="8" w:space="0" w:color="3381BD"/>
            </w:tcBorders>
            <w:shd w:val="clear" w:color="000000" w:fill="D9D9D9"/>
            <w:vAlign w:val="center"/>
            <w:hideMark/>
          </w:tcPr>
          <w:p w14:paraId="50D930E8"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287</w:t>
            </w:r>
          </w:p>
        </w:tc>
        <w:tc>
          <w:tcPr>
            <w:tcW w:w="1469" w:type="dxa"/>
            <w:tcBorders>
              <w:top w:val="nil"/>
              <w:left w:val="nil"/>
              <w:bottom w:val="single" w:sz="8" w:space="0" w:color="3381BD"/>
              <w:right w:val="single" w:sz="8" w:space="0" w:color="3381BD"/>
            </w:tcBorders>
            <w:shd w:val="clear" w:color="000000" w:fill="D9D9D9"/>
            <w:vAlign w:val="center"/>
            <w:hideMark/>
          </w:tcPr>
          <w:p w14:paraId="37361B4F"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286.96</w:t>
            </w:r>
          </w:p>
        </w:tc>
        <w:tc>
          <w:tcPr>
            <w:tcW w:w="1598" w:type="dxa"/>
            <w:tcBorders>
              <w:top w:val="nil"/>
              <w:left w:val="nil"/>
              <w:bottom w:val="single" w:sz="8" w:space="0" w:color="3381BD"/>
              <w:right w:val="single" w:sz="8" w:space="0" w:color="3381BD"/>
            </w:tcBorders>
            <w:shd w:val="clear" w:color="000000" w:fill="D9D9D9"/>
            <w:vAlign w:val="center"/>
            <w:hideMark/>
          </w:tcPr>
          <w:p w14:paraId="31C2762C"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-0.04</w:t>
            </w:r>
          </w:p>
        </w:tc>
      </w:tr>
      <w:tr w:rsidR="00710E8B" w:rsidRPr="00710E8B" w14:paraId="14B3D35B" w14:textId="77777777" w:rsidTr="007F2AF6">
        <w:trPr>
          <w:trHeight w:val="576"/>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0147DDE6"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color w:val="000000"/>
                <w:sz w:val="20"/>
                <w:szCs w:val="20"/>
              </w:rPr>
              <w:t>Swampoodle</w:t>
            </w:r>
            <w:proofErr w:type="spellEnd"/>
            <w:r w:rsidRPr="00710E8B">
              <w:rPr>
                <w:rFonts w:ascii="Calibri" w:eastAsia="Times New Roman" w:hAnsi="Calibri" w:cs="Calibri"/>
                <w:color w:val="000000"/>
                <w:sz w:val="20"/>
                <w:szCs w:val="20"/>
              </w:rPr>
              <w:t xml:space="preserve"> Creek East Tributary</w:t>
            </w:r>
          </w:p>
        </w:tc>
        <w:tc>
          <w:tcPr>
            <w:tcW w:w="1584" w:type="dxa"/>
            <w:tcBorders>
              <w:top w:val="nil"/>
              <w:left w:val="nil"/>
              <w:bottom w:val="single" w:sz="8" w:space="0" w:color="3381BD"/>
              <w:right w:val="single" w:sz="8" w:space="0" w:color="3381BD"/>
            </w:tcBorders>
            <w:shd w:val="clear" w:color="auto" w:fill="auto"/>
            <w:vAlign w:val="center"/>
            <w:hideMark/>
          </w:tcPr>
          <w:p w14:paraId="3D185FF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1567</w:t>
            </w:r>
          </w:p>
        </w:tc>
        <w:tc>
          <w:tcPr>
            <w:tcW w:w="1411" w:type="dxa"/>
            <w:tcBorders>
              <w:top w:val="nil"/>
              <w:left w:val="nil"/>
              <w:bottom w:val="single" w:sz="8" w:space="0" w:color="3381BD"/>
              <w:right w:val="single" w:sz="8" w:space="0" w:color="3381BD"/>
            </w:tcBorders>
            <w:shd w:val="clear" w:color="auto" w:fill="auto"/>
            <w:vAlign w:val="center"/>
            <w:hideMark/>
          </w:tcPr>
          <w:p w14:paraId="6B25CB3C"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315</w:t>
            </w:r>
          </w:p>
        </w:tc>
        <w:tc>
          <w:tcPr>
            <w:tcW w:w="1469" w:type="dxa"/>
            <w:tcBorders>
              <w:top w:val="nil"/>
              <w:left w:val="nil"/>
              <w:bottom w:val="single" w:sz="8" w:space="0" w:color="3381BD"/>
              <w:right w:val="single" w:sz="8" w:space="0" w:color="3381BD"/>
            </w:tcBorders>
            <w:shd w:val="clear" w:color="auto" w:fill="auto"/>
            <w:vAlign w:val="center"/>
            <w:hideMark/>
          </w:tcPr>
          <w:p w14:paraId="23F2BFEC"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314.91</w:t>
            </w:r>
          </w:p>
        </w:tc>
        <w:tc>
          <w:tcPr>
            <w:tcW w:w="1598" w:type="dxa"/>
            <w:tcBorders>
              <w:top w:val="nil"/>
              <w:left w:val="nil"/>
              <w:bottom w:val="single" w:sz="8" w:space="0" w:color="3381BD"/>
              <w:right w:val="single" w:sz="8" w:space="0" w:color="3381BD"/>
            </w:tcBorders>
            <w:shd w:val="clear" w:color="auto" w:fill="auto"/>
            <w:vAlign w:val="center"/>
            <w:hideMark/>
          </w:tcPr>
          <w:p w14:paraId="32B995C7"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-0.09</w:t>
            </w:r>
          </w:p>
        </w:tc>
      </w:tr>
      <w:tr w:rsidR="00710E8B" w:rsidRPr="00710E8B" w14:paraId="5A77BD20"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51BFF84A"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sz w:val="20"/>
                <w:szCs w:val="20"/>
              </w:rPr>
              <w:t>Swampoodle</w:t>
            </w:r>
            <w:proofErr w:type="spellEnd"/>
            <w:r w:rsidRPr="00710E8B">
              <w:rPr>
                <w:rFonts w:ascii="Calibri" w:eastAsia="Times New Roman" w:hAnsi="Calibri" w:cs="Calibri"/>
                <w:sz w:val="20"/>
                <w:szCs w:val="20"/>
              </w:rPr>
              <w:t xml:space="preserve"> Creek  </w:t>
            </w:r>
          </w:p>
        </w:tc>
        <w:tc>
          <w:tcPr>
            <w:tcW w:w="1584" w:type="dxa"/>
            <w:tcBorders>
              <w:top w:val="nil"/>
              <w:left w:val="nil"/>
              <w:bottom w:val="single" w:sz="8" w:space="0" w:color="3381BD"/>
              <w:right w:val="single" w:sz="8" w:space="0" w:color="3381BD"/>
            </w:tcBorders>
            <w:shd w:val="clear" w:color="000000" w:fill="D9D9D9"/>
            <w:vAlign w:val="center"/>
            <w:hideMark/>
          </w:tcPr>
          <w:p w14:paraId="4CA50B7E"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9854</w:t>
            </w:r>
          </w:p>
        </w:tc>
        <w:tc>
          <w:tcPr>
            <w:tcW w:w="1411" w:type="dxa"/>
            <w:tcBorders>
              <w:top w:val="nil"/>
              <w:left w:val="nil"/>
              <w:bottom w:val="single" w:sz="8" w:space="0" w:color="3381BD"/>
              <w:right w:val="single" w:sz="8" w:space="0" w:color="3381BD"/>
            </w:tcBorders>
            <w:shd w:val="clear" w:color="000000" w:fill="D9D9D9"/>
            <w:vAlign w:val="center"/>
            <w:hideMark/>
          </w:tcPr>
          <w:p w14:paraId="72B6CE17"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301</w:t>
            </w:r>
          </w:p>
        </w:tc>
        <w:tc>
          <w:tcPr>
            <w:tcW w:w="1469" w:type="dxa"/>
            <w:tcBorders>
              <w:top w:val="nil"/>
              <w:left w:val="nil"/>
              <w:bottom w:val="single" w:sz="8" w:space="0" w:color="3381BD"/>
              <w:right w:val="single" w:sz="8" w:space="0" w:color="3381BD"/>
            </w:tcBorders>
            <w:shd w:val="clear" w:color="000000" w:fill="D9D9D9"/>
            <w:vAlign w:val="center"/>
            <w:hideMark/>
          </w:tcPr>
          <w:p w14:paraId="6A0D4914"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300.25</w:t>
            </w:r>
          </w:p>
        </w:tc>
        <w:tc>
          <w:tcPr>
            <w:tcW w:w="1598" w:type="dxa"/>
            <w:tcBorders>
              <w:top w:val="nil"/>
              <w:left w:val="nil"/>
              <w:bottom w:val="single" w:sz="8" w:space="0" w:color="3381BD"/>
              <w:right w:val="single" w:sz="8" w:space="0" w:color="3381BD"/>
            </w:tcBorders>
            <w:shd w:val="clear" w:color="000000" w:fill="D9D9D9"/>
            <w:vAlign w:val="center"/>
            <w:hideMark/>
          </w:tcPr>
          <w:p w14:paraId="1AB986DE"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-0.75</w:t>
            </w:r>
          </w:p>
        </w:tc>
      </w:tr>
      <w:tr w:rsidR="00710E8B" w:rsidRPr="00710E8B" w14:paraId="21047088"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3E9F6398" w14:textId="77777777" w:rsidR="00710E8B" w:rsidRPr="00710E8B" w:rsidRDefault="00710E8B" w:rsidP="00710E8B">
            <w:pPr>
              <w:rPr>
                <w:rFonts w:ascii="Calibri" w:eastAsia="Times New Roman" w:hAnsi="Calibri" w:cs="Calibri"/>
                <w:color w:val="000000"/>
                <w:sz w:val="20"/>
                <w:szCs w:val="20"/>
              </w:rPr>
            </w:pPr>
            <w:proofErr w:type="spellStart"/>
            <w:r w:rsidRPr="00710E8B">
              <w:rPr>
                <w:rFonts w:ascii="Calibri" w:eastAsia="Times New Roman" w:hAnsi="Calibri" w:cs="Calibri"/>
                <w:color w:val="000000"/>
                <w:sz w:val="20"/>
                <w:szCs w:val="20"/>
              </w:rPr>
              <w:t>Swampoodle</w:t>
            </w:r>
            <w:proofErr w:type="spellEnd"/>
            <w:r w:rsidRPr="00710E8B">
              <w:rPr>
                <w:rFonts w:ascii="Calibri" w:eastAsia="Times New Roman" w:hAnsi="Calibri" w:cs="Calibri"/>
                <w:color w:val="000000"/>
                <w:sz w:val="20"/>
                <w:szCs w:val="20"/>
              </w:rPr>
              <w:t xml:space="preserve"> Creek</w:t>
            </w:r>
          </w:p>
        </w:tc>
        <w:tc>
          <w:tcPr>
            <w:tcW w:w="1584" w:type="dxa"/>
            <w:tcBorders>
              <w:top w:val="nil"/>
              <w:left w:val="nil"/>
              <w:bottom w:val="single" w:sz="8" w:space="0" w:color="3381BD"/>
              <w:right w:val="single" w:sz="8" w:space="0" w:color="3381BD"/>
            </w:tcBorders>
            <w:shd w:val="clear" w:color="auto" w:fill="auto"/>
            <w:vAlign w:val="center"/>
            <w:hideMark/>
          </w:tcPr>
          <w:p w14:paraId="03BC9870"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765</w:t>
            </w:r>
          </w:p>
        </w:tc>
        <w:tc>
          <w:tcPr>
            <w:tcW w:w="1411" w:type="dxa"/>
            <w:tcBorders>
              <w:top w:val="nil"/>
              <w:left w:val="nil"/>
              <w:bottom w:val="single" w:sz="8" w:space="0" w:color="3381BD"/>
              <w:right w:val="single" w:sz="8" w:space="0" w:color="3381BD"/>
            </w:tcBorders>
            <w:shd w:val="clear" w:color="auto" w:fill="auto"/>
            <w:vAlign w:val="center"/>
            <w:hideMark/>
          </w:tcPr>
          <w:p w14:paraId="7530A879"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275</w:t>
            </w:r>
          </w:p>
        </w:tc>
        <w:tc>
          <w:tcPr>
            <w:tcW w:w="1469" w:type="dxa"/>
            <w:tcBorders>
              <w:top w:val="nil"/>
              <w:left w:val="nil"/>
              <w:bottom w:val="single" w:sz="8" w:space="0" w:color="3381BD"/>
              <w:right w:val="single" w:sz="8" w:space="0" w:color="3381BD"/>
            </w:tcBorders>
            <w:shd w:val="clear" w:color="auto" w:fill="auto"/>
            <w:vAlign w:val="center"/>
            <w:hideMark/>
          </w:tcPr>
          <w:p w14:paraId="66BC151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276.01</w:t>
            </w:r>
          </w:p>
        </w:tc>
        <w:tc>
          <w:tcPr>
            <w:tcW w:w="1598" w:type="dxa"/>
            <w:tcBorders>
              <w:top w:val="nil"/>
              <w:left w:val="nil"/>
              <w:bottom w:val="single" w:sz="8" w:space="0" w:color="3381BD"/>
              <w:right w:val="single" w:sz="8" w:space="0" w:color="3381BD"/>
            </w:tcBorders>
            <w:shd w:val="clear" w:color="auto" w:fill="auto"/>
            <w:vAlign w:val="center"/>
            <w:hideMark/>
          </w:tcPr>
          <w:p w14:paraId="58827D0E"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1.01</w:t>
            </w:r>
          </w:p>
        </w:tc>
      </w:tr>
      <w:tr w:rsidR="00710E8B" w:rsidRPr="00710E8B" w14:paraId="455BFCDE"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425DE134"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Wagner Creek</w:t>
            </w:r>
          </w:p>
        </w:tc>
        <w:tc>
          <w:tcPr>
            <w:tcW w:w="1584" w:type="dxa"/>
            <w:tcBorders>
              <w:top w:val="nil"/>
              <w:left w:val="nil"/>
              <w:bottom w:val="single" w:sz="8" w:space="0" w:color="3381BD"/>
              <w:right w:val="single" w:sz="8" w:space="0" w:color="3381BD"/>
            </w:tcBorders>
            <w:shd w:val="clear" w:color="000000" w:fill="D9D9D9"/>
            <w:vAlign w:val="center"/>
            <w:hideMark/>
          </w:tcPr>
          <w:p w14:paraId="269572E4"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43397</w:t>
            </w:r>
          </w:p>
        </w:tc>
        <w:tc>
          <w:tcPr>
            <w:tcW w:w="1411" w:type="dxa"/>
            <w:tcBorders>
              <w:top w:val="nil"/>
              <w:left w:val="nil"/>
              <w:bottom w:val="single" w:sz="8" w:space="0" w:color="3381BD"/>
              <w:right w:val="single" w:sz="8" w:space="0" w:color="3381BD"/>
            </w:tcBorders>
            <w:shd w:val="clear" w:color="000000" w:fill="D9D9D9"/>
            <w:vAlign w:val="center"/>
            <w:hideMark/>
          </w:tcPr>
          <w:p w14:paraId="4E6556FD"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320</w:t>
            </w:r>
          </w:p>
        </w:tc>
        <w:tc>
          <w:tcPr>
            <w:tcW w:w="1469" w:type="dxa"/>
            <w:tcBorders>
              <w:top w:val="nil"/>
              <w:left w:val="nil"/>
              <w:bottom w:val="single" w:sz="8" w:space="0" w:color="3381BD"/>
              <w:right w:val="single" w:sz="8" w:space="0" w:color="3381BD"/>
            </w:tcBorders>
            <w:shd w:val="clear" w:color="000000" w:fill="D9D9D9"/>
            <w:vAlign w:val="center"/>
            <w:hideMark/>
          </w:tcPr>
          <w:p w14:paraId="20C710A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319.66</w:t>
            </w:r>
          </w:p>
        </w:tc>
        <w:tc>
          <w:tcPr>
            <w:tcW w:w="1598" w:type="dxa"/>
            <w:tcBorders>
              <w:top w:val="nil"/>
              <w:left w:val="nil"/>
              <w:bottom w:val="single" w:sz="8" w:space="0" w:color="3381BD"/>
              <w:right w:val="single" w:sz="8" w:space="0" w:color="3381BD"/>
            </w:tcBorders>
            <w:shd w:val="clear" w:color="000000" w:fill="D9D9D9"/>
            <w:vAlign w:val="center"/>
            <w:hideMark/>
          </w:tcPr>
          <w:p w14:paraId="0FD6FAB0"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-0.34</w:t>
            </w:r>
          </w:p>
        </w:tc>
      </w:tr>
      <w:tr w:rsidR="00710E8B" w:rsidRPr="00710E8B" w14:paraId="473C2059"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75009CB3"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Wagner Creek</w:t>
            </w:r>
          </w:p>
        </w:tc>
        <w:tc>
          <w:tcPr>
            <w:tcW w:w="1584" w:type="dxa"/>
            <w:tcBorders>
              <w:top w:val="nil"/>
              <w:left w:val="nil"/>
              <w:bottom w:val="single" w:sz="8" w:space="0" w:color="3381BD"/>
              <w:right w:val="single" w:sz="8" w:space="0" w:color="3381BD"/>
            </w:tcBorders>
            <w:shd w:val="clear" w:color="auto" w:fill="auto"/>
            <w:vAlign w:val="center"/>
            <w:hideMark/>
          </w:tcPr>
          <w:p w14:paraId="338866E1"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28703</w:t>
            </w:r>
          </w:p>
        </w:tc>
        <w:tc>
          <w:tcPr>
            <w:tcW w:w="1411" w:type="dxa"/>
            <w:tcBorders>
              <w:top w:val="nil"/>
              <w:left w:val="nil"/>
              <w:bottom w:val="single" w:sz="8" w:space="0" w:color="3381BD"/>
              <w:right w:val="single" w:sz="8" w:space="0" w:color="3381BD"/>
            </w:tcBorders>
            <w:shd w:val="clear" w:color="auto" w:fill="auto"/>
            <w:vAlign w:val="center"/>
            <w:hideMark/>
          </w:tcPr>
          <w:p w14:paraId="12DF964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302</w:t>
            </w:r>
          </w:p>
        </w:tc>
        <w:tc>
          <w:tcPr>
            <w:tcW w:w="1469" w:type="dxa"/>
            <w:tcBorders>
              <w:top w:val="nil"/>
              <w:left w:val="nil"/>
              <w:bottom w:val="single" w:sz="8" w:space="0" w:color="3381BD"/>
              <w:right w:val="single" w:sz="8" w:space="0" w:color="3381BD"/>
            </w:tcBorders>
            <w:shd w:val="clear" w:color="auto" w:fill="auto"/>
            <w:vAlign w:val="center"/>
            <w:hideMark/>
          </w:tcPr>
          <w:p w14:paraId="2695527A"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300.98</w:t>
            </w:r>
          </w:p>
        </w:tc>
        <w:tc>
          <w:tcPr>
            <w:tcW w:w="1598" w:type="dxa"/>
            <w:tcBorders>
              <w:top w:val="nil"/>
              <w:left w:val="nil"/>
              <w:bottom w:val="single" w:sz="8" w:space="0" w:color="3381BD"/>
              <w:right w:val="single" w:sz="8" w:space="0" w:color="3381BD"/>
            </w:tcBorders>
            <w:shd w:val="clear" w:color="auto" w:fill="auto"/>
            <w:vAlign w:val="center"/>
            <w:hideMark/>
          </w:tcPr>
          <w:p w14:paraId="4989D1A2"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-1.02</w:t>
            </w:r>
          </w:p>
        </w:tc>
      </w:tr>
      <w:tr w:rsidR="00710E8B" w:rsidRPr="00710E8B" w14:paraId="4BF414FD"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000000" w:fill="D9D9D9"/>
            <w:vAlign w:val="center"/>
            <w:hideMark/>
          </w:tcPr>
          <w:p w14:paraId="68B1D0C5"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sz w:val="20"/>
                <w:szCs w:val="20"/>
              </w:rPr>
              <w:t>Wagner Creek</w:t>
            </w:r>
          </w:p>
        </w:tc>
        <w:tc>
          <w:tcPr>
            <w:tcW w:w="1584" w:type="dxa"/>
            <w:tcBorders>
              <w:top w:val="nil"/>
              <w:left w:val="nil"/>
              <w:bottom w:val="single" w:sz="8" w:space="0" w:color="3381BD"/>
              <w:right w:val="single" w:sz="8" w:space="0" w:color="3381BD"/>
            </w:tcBorders>
            <w:shd w:val="clear" w:color="000000" w:fill="D9D9D9"/>
            <w:vAlign w:val="center"/>
            <w:hideMark/>
          </w:tcPr>
          <w:p w14:paraId="08A2F8A0"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13973</w:t>
            </w:r>
          </w:p>
        </w:tc>
        <w:tc>
          <w:tcPr>
            <w:tcW w:w="1411" w:type="dxa"/>
            <w:tcBorders>
              <w:top w:val="nil"/>
              <w:left w:val="nil"/>
              <w:bottom w:val="single" w:sz="8" w:space="0" w:color="3381BD"/>
              <w:right w:val="single" w:sz="8" w:space="0" w:color="3381BD"/>
            </w:tcBorders>
            <w:shd w:val="clear" w:color="000000" w:fill="D9D9D9"/>
            <w:vAlign w:val="center"/>
            <w:hideMark/>
          </w:tcPr>
          <w:p w14:paraId="6F28CA8B"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286</w:t>
            </w:r>
          </w:p>
        </w:tc>
        <w:tc>
          <w:tcPr>
            <w:tcW w:w="1469" w:type="dxa"/>
            <w:tcBorders>
              <w:top w:val="nil"/>
              <w:left w:val="nil"/>
              <w:bottom w:val="single" w:sz="8" w:space="0" w:color="3381BD"/>
              <w:right w:val="single" w:sz="8" w:space="0" w:color="3381BD"/>
            </w:tcBorders>
            <w:shd w:val="clear" w:color="000000" w:fill="D9D9D9"/>
            <w:vAlign w:val="center"/>
            <w:hideMark/>
          </w:tcPr>
          <w:p w14:paraId="0AEF2E16"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sz w:val="20"/>
                <w:szCs w:val="20"/>
              </w:rPr>
              <w:t>285.92</w:t>
            </w:r>
          </w:p>
        </w:tc>
        <w:tc>
          <w:tcPr>
            <w:tcW w:w="1598" w:type="dxa"/>
            <w:tcBorders>
              <w:top w:val="nil"/>
              <w:left w:val="nil"/>
              <w:bottom w:val="single" w:sz="8" w:space="0" w:color="3381BD"/>
              <w:right w:val="single" w:sz="8" w:space="0" w:color="3381BD"/>
            </w:tcBorders>
            <w:shd w:val="clear" w:color="000000" w:fill="D9D9D9"/>
            <w:vAlign w:val="center"/>
            <w:hideMark/>
          </w:tcPr>
          <w:p w14:paraId="14C7B193"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-0.08</w:t>
            </w:r>
          </w:p>
        </w:tc>
      </w:tr>
      <w:tr w:rsidR="00710E8B" w:rsidRPr="00710E8B" w14:paraId="6422F83F" w14:textId="77777777" w:rsidTr="007F2AF6">
        <w:trPr>
          <w:trHeight w:val="288"/>
          <w:jc w:val="center"/>
        </w:trPr>
        <w:tc>
          <w:tcPr>
            <w:tcW w:w="2117" w:type="dxa"/>
            <w:tcBorders>
              <w:top w:val="nil"/>
              <w:left w:val="single" w:sz="8" w:space="0" w:color="3381BD"/>
              <w:bottom w:val="single" w:sz="8" w:space="0" w:color="3381BD"/>
              <w:right w:val="single" w:sz="8" w:space="0" w:color="3381BD"/>
            </w:tcBorders>
            <w:shd w:val="clear" w:color="auto" w:fill="auto"/>
            <w:vAlign w:val="center"/>
            <w:hideMark/>
          </w:tcPr>
          <w:p w14:paraId="6DD61DC7" w14:textId="77777777" w:rsidR="00710E8B" w:rsidRPr="00710E8B" w:rsidRDefault="00710E8B" w:rsidP="00710E8B">
            <w:pPr>
              <w:rPr>
                <w:rFonts w:ascii="Calibri" w:eastAsia="Times New Roman" w:hAnsi="Calibri" w:cs="Calibri"/>
                <w:color w:val="000000"/>
                <w:sz w:val="20"/>
                <w:szCs w:val="20"/>
              </w:rPr>
            </w:pPr>
            <w:r w:rsidRPr="00710E8B">
              <w:rPr>
                <w:rFonts w:ascii="Calibri" w:eastAsia="Times New Roman" w:hAnsi="Calibri" w:cs="Calibri"/>
                <w:color w:val="000000"/>
                <w:sz w:val="20"/>
                <w:szCs w:val="20"/>
              </w:rPr>
              <w:t>Wagner Creek</w:t>
            </w:r>
          </w:p>
        </w:tc>
        <w:tc>
          <w:tcPr>
            <w:tcW w:w="1584" w:type="dxa"/>
            <w:tcBorders>
              <w:top w:val="nil"/>
              <w:left w:val="nil"/>
              <w:bottom w:val="single" w:sz="8" w:space="0" w:color="3381BD"/>
              <w:right w:val="single" w:sz="8" w:space="0" w:color="3381BD"/>
            </w:tcBorders>
            <w:shd w:val="clear" w:color="auto" w:fill="auto"/>
            <w:vAlign w:val="center"/>
            <w:hideMark/>
          </w:tcPr>
          <w:p w14:paraId="4A413C66"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4514</w:t>
            </w:r>
          </w:p>
        </w:tc>
        <w:tc>
          <w:tcPr>
            <w:tcW w:w="1411" w:type="dxa"/>
            <w:tcBorders>
              <w:top w:val="nil"/>
              <w:left w:val="nil"/>
              <w:bottom w:val="single" w:sz="8" w:space="0" w:color="3381BD"/>
              <w:right w:val="single" w:sz="8" w:space="0" w:color="3381BD"/>
            </w:tcBorders>
            <w:shd w:val="clear" w:color="auto" w:fill="auto"/>
            <w:vAlign w:val="center"/>
            <w:hideMark/>
          </w:tcPr>
          <w:p w14:paraId="43B6FE7B"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273</w:t>
            </w:r>
          </w:p>
        </w:tc>
        <w:tc>
          <w:tcPr>
            <w:tcW w:w="1469" w:type="dxa"/>
            <w:tcBorders>
              <w:top w:val="nil"/>
              <w:left w:val="nil"/>
              <w:bottom w:val="single" w:sz="8" w:space="0" w:color="3381BD"/>
              <w:right w:val="single" w:sz="8" w:space="0" w:color="3381BD"/>
            </w:tcBorders>
            <w:shd w:val="clear" w:color="auto" w:fill="auto"/>
            <w:vAlign w:val="center"/>
            <w:hideMark/>
          </w:tcPr>
          <w:p w14:paraId="5E4D7DF6"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271.8</w:t>
            </w:r>
          </w:p>
        </w:tc>
        <w:tc>
          <w:tcPr>
            <w:tcW w:w="1598" w:type="dxa"/>
            <w:tcBorders>
              <w:top w:val="nil"/>
              <w:left w:val="nil"/>
              <w:bottom w:val="single" w:sz="8" w:space="0" w:color="3381BD"/>
              <w:right w:val="single" w:sz="8" w:space="0" w:color="3381BD"/>
            </w:tcBorders>
            <w:shd w:val="clear" w:color="auto" w:fill="auto"/>
            <w:vAlign w:val="center"/>
            <w:hideMark/>
          </w:tcPr>
          <w:p w14:paraId="5DE638EE" w14:textId="77777777" w:rsidR="00710E8B" w:rsidRPr="00710E8B" w:rsidRDefault="00710E8B" w:rsidP="00710E8B">
            <w:pPr>
              <w:jc w:val="center"/>
              <w:rPr>
                <w:rFonts w:ascii="Calibri" w:eastAsia="Times New Roman" w:hAnsi="Calibri" w:cs="Calibri"/>
                <w:color w:val="000000"/>
                <w:sz w:val="20"/>
                <w:szCs w:val="20"/>
              </w:rPr>
            </w:pPr>
            <w:r w:rsidRPr="00710E8B">
              <w:rPr>
                <w:rFonts w:ascii="Calibri" w:eastAsia="Times New Roman" w:hAnsi="Calibri" w:cs="Calibri"/>
                <w:color w:val="000000"/>
                <w:sz w:val="20"/>
                <w:szCs w:val="20"/>
              </w:rPr>
              <w:t>-1.2</w:t>
            </w:r>
          </w:p>
        </w:tc>
      </w:tr>
    </w:tbl>
    <w:p w14:paraId="0A729C2F" w14:textId="77777777" w:rsidR="00D27F64" w:rsidRDefault="00D27F64">
      <w:pPr>
        <w:pStyle w:val="2Body-Text"/>
        <w:jc w:val="both"/>
      </w:pPr>
    </w:p>
    <w:p w14:paraId="572A82C4" w14:textId="43465844" w:rsidR="00CC63FA" w:rsidRPr="00122A7F" w:rsidRDefault="00CC63FA" w:rsidP="007F2AF6">
      <w:pPr>
        <w:pStyle w:val="Heading3"/>
      </w:pPr>
      <w:bookmarkStart w:id="152" w:name="_Toc470077128"/>
      <w:bookmarkStart w:id="153" w:name="_Ref470769679"/>
      <w:bookmarkStart w:id="154" w:name="_Ref470770198"/>
      <w:bookmarkStart w:id="155" w:name="_Ref470776172"/>
      <w:bookmarkStart w:id="156" w:name="_Toc112790021"/>
      <w:r w:rsidRPr="00122A7F">
        <w:t>Calibration</w:t>
      </w:r>
      <w:bookmarkEnd w:id="152"/>
      <w:bookmarkEnd w:id="153"/>
      <w:bookmarkEnd w:id="154"/>
      <w:bookmarkEnd w:id="155"/>
      <w:r w:rsidR="00042D78">
        <w:t xml:space="preserve"> &amp;</w:t>
      </w:r>
      <w:r w:rsidR="00654862" w:rsidRPr="00122A7F">
        <w:t xml:space="preserve"> Sensitivity Analysis</w:t>
      </w:r>
      <w:bookmarkEnd w:id="156"/>
    </w:p>
    <w:p w14:paraId="14E7882D" w14:textId="0F005900" w:rsidR="00A236EE" w:rsidRDefault="00A236EE" w:rsidP="00D27F64">
      <w:pPr>
        <w:jc w:val="both"/>
      </w:pPr>
      <w:r w:rsidRPr="00122A7F">
        <w:t>Known USGS gages within the model area with more tha</w:t>
      </w:r>
      <w:r w:rsidRPr="00AB1066">
        <w:t xml:space="preserve">n </w:t>
      </w:r>
      <w:r w:rsidRPr="007F2AF6">
        <w:t>20-years</w:t>
      </w:r>
      <w:r w:rsidRPr="00AB1066">
        <w:t xml:space="preserve"> of flow record were used for calibration</w:t>
      </w:r>
      <w:r w:rsidR="002276DA" w:rsidRPr="00AB1066">
        <w:t xml:space="preserve"> and validation</w:t>
      </w:r>
      <w:r w:rsidRPr="00AB1066">
        <w:t xml:space="preserve"> of the 1</w:t>
      </w:r>
      <w:r w:rsidR="00F16C6C">
        <w:t>-percent ACE.</w:t>
      </w:r>
      <w:r w:rsidRPr="00AB1066">
        <w:t xml:space="preserve"> Peak flows within the model were compared with Bulletin 17B Analys</w:t>
      </w:r>
      <w:r w:rsidR="00AB1066">
        <w:t>es</w:t>
      </w:r>
      <w:r w:rsidR="00622951" w:rsidRPr="00AB1066">
        <w:t xml:space="preserve"> and EMA </w:t>
      </w:r>
      <w:r w:rsidR="00F16C6C">
        <w:t>(Bulletin 17C) analys</w:t>
      </w:r>
      <w:r w:rsidR="004F0EB5">
        <w:t>es</w:t>
      </w:r>
      <w:r w:rsidRPr="00122A7F">
        <w:t xml:space="preserve"> of the gage data using </w:t>
      </w:r>
      <w:proofErr w:type="spellStart"/>
      <w:r w:rsidRPr="007F2AF6">
        <w:t>PeakFQ</w:t>
      </w:r>
      <w:proofErr w:type="spellEnd"/>
      <w:r w:rsidR="004F0EB5">
        <w:t>, Version</w:t>
      </w:r>
      <w:r w:rsidR="00E21AB4" w:rsidRPr="007F2AF6">
        <w:t xml:space="preserve"> 7.</w:t>
      </w:r>
      <w:r w:rsidR="0070071A" w:rsidRPr="007F2AF6">
        <w:t>3</w:t>
      </w:r>
      <w:r w:rsidR="006531A5">
        <w:t xml:space="preserve">. </w:t>
      </w:r>
      <w:r w:rsidR="00256B40" w:rsidRPr="00122A7F">
        <w:t>Results</w:t>
      </w:r>
      <w:r w:rsidRPr="00122A7F">
        <w:t xml:space="preserve"> of the flow comparisons are presented in </w:t>
      </w:r>
      <w:r w:rsidR="0003306D">
        <w:fldChar w:fldCharType="begin"/>
      </w:r>
      <w:r w:rsidR="0003306D">
        <w:instrText xml:space="preserve"> REF _Ref12019278 \h </w:instrText>
      </w:r>
      <w:r w:rsidR="0003306D">
        <w:fldChar w:fldCharType="separate"/>
      </w:r>
      <w:r w:rsidR="00BB1F46" w:rsidRPr="001B75AD">
        <w:t xml:space="preserve">Table </w:t>
      </w:r>
      <w:r w:rsidR="00BB1F46">
        <w:rPr>
          <w:noProof/>
        </w:rPr>
        <w:t>2</w:t>
      </w:r>
      <w:r w:rsidR="00BB1F46">
        <w:t>.</w:t>
      </w:r>
      <w:r w:rsidR="00BB1F46">
        <w:rPr>
          <w:noProof/>
        </w:rPr>
        <w:t>11</w:t>
      </w:r>
      <w:r w:rsidR="0003306D">
        <w:fldChar w:fldCharType="end"/>
      </w:r>
      <w:r w:rsidRPr="00122A7F">
        <w:t xml:space="preserve">. </w:t>
      </w:r>
      <w:r w:rsidR="000109FF">
        <w:t xml:space="preserve">USGS Gage No. 07344000 - Sulphur </w:t>
      </w:r>
      <w:proofErr w:type="spellStart"/>
      <w:r w:rsidR="000109FF">
        <w:t>Rv</w:t>
      </w:r>
      <w:proofErr w:type="spellEnd"/>
      <w:r w:rsidR="000109FF">
        <w:t xml:space="preserve"> nr Darden, TX noted a change in "gage height at different site and/or datum." With a change in the gage height and/or datum, the rating curve for the gage changes, resulting in different computed flows. Thus, the validation focused on aligning to water surface elevation instead.</w:t>
      </w:r>
    </w:p>
    <w:p w14:paraId="1B62FCF0" w14:textId="77777777" w:rsidR="000109FF" w:rsidRDefault="000109FF" w:rsidP="00D27F64">
      <w:pPr>
        <w:jc w:val="both"/>
      </w:pPr>
    </w:p>
    <w:p w14:paraId="3CA37FEC" w14:textId="7EE6A8DB" w:rsidR="0003306D" w:rsidRPr="001B75AD" w:rsidRDefault="0003306D" w:rsidP="0003306D">
      <w:pPr>
        <w:pStyle w:val="Caption"/>
        <w:keepNext/>
        <w:jc w:val="center"/>
      </w:pPr>
      <w:bookmarkStart w:id="157" w:name="_Ref12019278"/>
      <w:bookmarkStart w:id="158" w:name="_Toc112790061"/>
      <w:r w:rsidRPr="001B75AD">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11</w:t>
      </w:r>
      <w:r>
        <w:fldChar w:fldCharType="end"/>
      </w:r>
      <w:bookmarkEnd w:id="157"/>
      <w:r w:rsidRPr="001B75AD">
        <w:t>: 1% Annual Chance Reasonability Comparisons</w:t>
      </w:r>
      <w:bookmarkEnd w:id="158"/>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783" w:type="dxa"/>
            <w:gridSpan w:val="2"/>
            <w:hideMark/>
          </w:tcPr>
          <w:p w14:paraId="4481C63B" w14:textId="32D26439"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A61D92">
              <w:rPr>
                <w:rFonts w:eastAsia="Times New Roman" w:cs="Times New Roman"/>
                <w:bCs/>
                <w:color w:val="FFFFFF"/>
                <w:sz w:val="20"/>
                <w:szCs w:val="20"/>
              </w:rPr>
              <w:t>6.1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501DBC63" w:rsidR="0003306D" w:rsidRPr="001B75AD" w:rsidRDefault="004F0EB5"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Gage Analysis</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r>
      <w:tr w:rsidR="00A61D92" w:rsidRPr="001B75AD" w14:paraId="5940D369" w14:textId="77777777" w:rsidTr="009667AA">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25EE2F09" w14:textId="4C5BC07D" w:rsidR="00A61D92" w:rsidRPr="001B75AD" w:rsidRDefault="00A61D92" w:rsidP="00A61D92">
            <w:pPr>
              <w:rPr>
                <w:rFonts w:eastAsia="Times New Roman" w:cs="Times New Roman"/>
                <w:color w:val="000000"/>
                <w:szCs w:val="20"/>
              </w:rPr>
            </w:pPr>
            <w:r>
              <w:rPr>
                <w:rFonts w:eastAsia="Times New Roman" w:cs="Times New Roman"/>
                <w:color w:val="000000"/>
                <w:szCs w:val="20"/>
              </w:rPr>
              <w:t>Sulphur River</w:t>
            </w:r>
          </w:p>
        </w:tc>
        <w:tc>
          <w:tcPr>
            <w:tcW w:w="0" w:type="dxa"/>
            <w:shd w:val="clear" w:color="auto" w:fill="DFE3E5" w:themeFill="text2"/>
            <w:vAlign w:val="top"/>
          </w:tcPr>
          <w:p w14:paraId="3D8F334D" w14:textId="76F456D2" w:rsidR="00A61D92" w:rsidRPr="001B75AD" w:rsidRDefault="00A61D92" w:rsidP="00A61D92">
            <w:pPr>
              <w:jc w:val="center"/>
              <w:rPr>
                <w:rFonts w:eastAsia="Times New Roman" w:cs="Times New Roman"/>
                <w:color w:val="000000"/>
                <w:szCs w:val="20"/>
              </w:rPr>
            </w:pPr>
            <w:r w:rsidRPr="00BA2873">
              <w:t>07343200</w:t>
            </w:r>
          </w:p>
        </w:tc>
        <w:tc>
          <w:tcPr>
            <w:tcW w:w="0" w:type="dxa"/>
            <w:shd w:val="clear" w:color="auto" w:fill="DFE3E5" w:themeFill="text2"/>
          </w:tcPr>
          <w:p w14:paraId="39AFF24E" w14:textId="73CDA2C1" w:rsidR="00A61D92" w:rsidRPr="006B4591" w:rsidRDefault="00D07CC8" w:rsidP="00A61D92">
            <w:pPr>
              <w:jc w:val="center"/>
              <w:rPr>
                <w:rFonts w:eastAsia="Times New Roman" w:cs="Times New Roman"/>
                <w:szCs w:val="20"/>
              </w:rPr>
            </w:pPr>
            <w:r>
              <w:rPr>
                <w:rFonts w:eastAsia="Times New Roman" w:cs="Times New Roman"/>
                <w:szCs w:val="20"/>
              </w:rPr>
              <w:t>306.19</w:t>
            </w:r>
          </w:p>
        </w:tc>
        <w:tc>
          <w:tcPr>
            <w:tcW w:w="0" w:type="dxa"/>
            <w:shd w:val="clear" w:color="auto" w:fill="DFE3E5" w:themeFill="text2"/>
          </w:tcPr>
          <w:p w14:paraId="2DEF724E" w14:textId="6D0A1090" w:rsidR="00A61D92" w:rsidRPr="006B4591" w:rsidRDefault="00D07CC8" w:rsidP="00A61D92">
            <w:pPr>
              <w:jc w:val="center"/>
              <w:rPr>
                <w:rFonts w:eastAsia="Times New Roman" w:cs="Times New Roman"/>
                <w:szCs w:val="20"/>
              </w:rPr>
            </w:pPr>
            <w:r>
              <w:rPr>
                <w:rFonts w:eastAsia="Times New Roman" w:cs="Times New Roman"/>
                <w:szCs w:val="20"/>
              </w:rPr>
              <w:t>55,674</w:t>
            </w:r>
          </w:p>
        </w:tc>
        <w:tc>
          <w:tcPr>
            <w:tcW w:w="0" w:type="dxa"/>
            <w:shd w:val="clear" w:color="auto" w:fill="DFE3E5" w:themeFill="text2"/>
          </w:tcPr>
          <w:p w14:paraId="5600D740" w14:textId="34F63F00" w:rsidR="00A61D92" w:rsidRPr="00A416B2" w:rsidRDefault="00A25922" w:rsidP="00A61D92">
            <w:pPr>
              <w:jc w:val="center"/>
              <w:rPr>
                <w:rFonts w:eastAsia="Times New Roman" w:cs="Times New Roman"/>
                <w:szCs w:val="20"/>
              </w:rPr>
            </w:pPr>
            <w:r>
              <w:rPr>
                <w:rFonts w:eastAsia="Times New Roman" w:cs="Times New Roman"/>
                <w:szCs w:val="20"/>
              </w:rPr>
              <w:t>305.88</w:t>
            </w:r>
          </w:p>
        </w:tc>
        <w:tc>
          <w:tcPr>
            <w:tcW w:w="0" w:type="dxa"/>
            <w:shd w:val="clear" w:color="auto" w:fill="DFE3E5" w:themeFill="text2"/>
          </w:tcPr>
          <w:p w14:paraId="794EA5F0" w14:textId="47A83ADF" w:rsidR="00A61D92" w:rsidRPr="001B75AD" w:rsidRDefault="00A25922" w:rsidP="00A61D92">
            <w:pPr>
              <w:jc w:val="center"/>
              <w:rPr>
                <w:rFonts w:eastAsia="Times New Roman" w:cs="Times New Roman"/>
                <w:szCs w:val="20"/>
              </w:rPr>
            </w:pPr>
            <w:r>
              <w:rPr>
                <w:rFonts w:eastAsia="Times New Roman" w:cs="Times New Roman"/>
                <w:szCs w:val="20"/>
              </w:rPr>
              <w:t>54,220</w:t>
            </w:r>
          </w:p>
        </w:tc>
      </w:tr>
      <w:tr w:rsidR="00A61D92" w:rsidRPr="001B75AD" w14:paraId="44F081DD" w14:textId="77777777" w:rsidTr="009667AA">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tcPr>
          <w:p w14:paraId="59BF8FEB" w14:textId="1159AE7F" w:rsidR="00A61D92" w:rsidRPr="001E20B4" w:rsidRDefault="00A61D92" w:rsidP="00A61D92">
            <w:pPr>
              <w:rPr>
                <w:rFonts w:eastAsia="Times New Roman" w:cs="Times New Roman"/>
                <w:color w:val="000000"/>
                <w:szCs w:val="20"/>
              </w:rPr>
            </w:pPr>
            <w:proofErr w:type="spellStart"/>
            <w:r>
              <w:rPr>
                <w:rFonts w:eastAsia="Times New Roman" w:cs="Times New Roman"/>
                <w:color w:val="000000"/>
                <w:szCs w:val="20"/>
              </w:rPr>
              <w:t>Cuthand</w:t>
            </w:r>
            <w:proofErr w:type="spellEnd"/>
            <w:r>
              <w:rPr>
                <w:rFonts w:eastAsia="Times New Roman" w:cs="Times New Roman"/>
                <w:color w:val="000000"/>
                <w:szCs w:val="20"/>
              </w:rPr>
              <w:t xml:space="preserve"> Creek</w:t>
            </w:r>
          </w:p>
        </w:tc>
        <w:tc>
          <w:tcPr>
            <w:tcW w:w="0" w:type="dxa"/>
            <w:shd w:val="clear" w:color="auto" w:fill="FFFFFF" w:themeFill="background1"/>
            <w:vAlign w:val="top"/>
          </w:tcPr>
          <w:p w14:paraId="25011CF0" w14:textId="52F95DF2" w:rsidR="00A61D92" w:rsidRPr="001E20B4" w:rsidDel="002D2910" w:rsidRDefault="00A61D92" w:rsidP="00A61D92">
            <w:pPr>
              <w:jc w:val="center"/>
              <w:rPr>
                <w:szCs w:val="20"/>
              </w:rPr>
            </w:pPr>
            <w:r w:rsidRPr="00BA2873">
              <w:t>07343300</w:t>
            </w:r>
          </w:p>
        </w:tc>
        <w:tc>
          <w:tcPr>
            <w:tcW w:w="0" w:type="dxa"/>
            <w:shd w:val="clear" w:color="auto" w:fill="FFFFFF" w:themeFill="background1"/>
          </w:tcPr>
          <w:p w14:paraId="36BFF29D" w14:textId="2C11091D" w:rsidR="00A61D92" w:rsidRPr="001E20B4" w:rsidRDefault="00A25922" w:rsidP="00A61D92">
            <w:pPr>
              <w:jc w:val="center"/>
              <w:rPr>
                <w:rFonts w:eastAsia="Times New Roman" w:cs="Times New Roman"/>
                <w:szCs w:val="20"/>
              </w:rPr>
            </w:pPr>
            <w:r>
              <w:rPr>
                <w:rFonts w:eastAsia="Times New Roman" w:cs="Times New Roman"/>
                <w:szCs w:val="20"/>
              </w:rPr>
              <w:t>373.89</w:t>
            </w:r>
          </w:p>
        </w:tc>
        <w:tc>
          <w:tcPr>
            <w:tcW w:w="0" w:type="dxa"/>
            <w:shd w:val="clear" w:color="auto" w:fill="FFFFFF" w:themeFill="background1"/>
          </w:tcPr>
          <w:p w14:paraId="7CCB3930" w14:textId="65269465" w:rsidR="00A61D92" w:rsidRPr="001E20B4" w:rsidRDefault="00A25922" w:rsidP="00A61D92">
            <w:pPr>
              <w:jc w:val="center"/>
              <w:rPr>
                <w:rFonts w:eastAsia="Times New Roman" w:cs="Times New Roman"/>
                <w:szCs w:val="20"/>
              </w:rPr>
            </w:pPr>
            <w:r>
              <w:rPr>
                <w:rFonts w:eastAsia="Times New Roman" w:cs="Times New Roman"/>
                <w:szCs w:val="20"/>
              </w:rPr>
              <w:t>15,353</w:t>
            </w:r>
          </w:p>
        </w:tc>
        <w:tc>
          <w:tcPr>
            <w:tcW w:w="0" w:type="dxa"/>
            <w:shd w:val="clear" w:color="auto" w:fill="FFFFFF" w:themeFill="background1"/>
          </w:tcPr>
          <w:p w14:paraId="1B5DE392" w14:textId="5C262780" w:rsidR="00A61D92" w:rsidRPr="001E20B4" w:rsidDel="002D2910" w:rsidRDefault="00847729" w:rsidP="00A61D92">
            <w:pPr>
              <w:jc w:val="center"/>
              <w:rPr>
                <w:rFonts w:eastAsia="Times New Roman" w:cs="Times New Roman"/>
                <w:szCs w:val="20"/>
              </w:rPr>
            </w:pPr>
            <w:r>
              <w:rPr>
                <w:rFonts w:eastAsia="Times New Roman" w:cs="Times New Roman"/>
                <w:szCs w:val="20"/>
              </w:rPr>
              <w:t>374.02</w:t>
            </w:r>
          </w:p>
        </w:tc>
        <w:tc>
          <w:tcPr>
            <w:tcW w:w="0" w:type="dxa"/>
            <w:shd w:val="clear" w:color="auto" w:fill="FFFFFF" w:themeFill="background1"/>
          </w:tcPr>
          <w:p w14:paraId="7BF018B3" w14:textId="57B5CBF7" w:rsidR="00A61D92" w:rsidRPr="001E20B4" w:rsidDel="002D2910" w:rsidRDefault="00A25922" w:rsidP="00A61D92">
            <w:pPr>
              <w:jc w:val="center"/>
              <w:rPr>
                <w:rFonts w:eastAsia="Times New Roman" w:cs="Times New Roman"/>
                <w:color w:val="000000"/>
                <w:szCs w:val="20"/>
              </w:rPr>
            </w:pPr>
            <w:r>
              <w:rPr>
                <w:rFonts w:eastAsia="Times New Roman" w:cs="Times New Roman"/>
                <w:szCs w:val="20"/>
              </w:rPr>
              <w:t>14,480</w:t>
            </w:r>
          </w:p>
        </w:tc>
      </w:tr>
      <w:tr w:rsidR="00A61D92" w:rsidRPr="001B75AD" w14:paraId="451D190A" w14:textId="77777777" w:rsidTr="009667AA">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tcPr>
          <w:p w14:paraId="3BB875F6" w14:textId="20DA19B8" w:rsidR="00A61D92" w:rsidRDefault="00A61D92" w:rsidP="00A61D92">
            <w:pPr>
              <w:rPr>
                <w:rFonts w:eastAsia="Times New Roman" w:cs="Times New Roman"/>
                <w:color w:val="000000"/>
                <w:szCs w:val="20"/>
              </w:rPr>
            </w:pPr>
            <w:r>
              <w:rPr>
                <w:rFonts w:eastAsia="Times New Roman" w:cs="Times New Roman"/>
                <w:color w:val="000000"/>
                <w:szCs w:val="20"/>
              </w:rPr>
              <w:t>Sulphur River</w:t>
            </w:r>
          </w:p>
        </w:tc>
        <w:tc>
          <w:tcPr>
            <w:tcW w:w="0" w:type="dxa"/>
            <w:shd w:val="clear" w:color="auto" w:fill="DFE3E5" w:themeFill="text2"/>
            <w:vAlign w:val="top"/>
          </w:tcPr>
          <w:p w14:paraId="2E922C38" w14:textId="6A19638F" w:rsidR="00A61D92" w:rsidRPr="00FA43D2" w:rsidDel="002D2910" w:rsidRDefault="00A61D92" w:rsidP="00A61D92">
            <w:pPr>
              <w:jc w:val="center"/>
              <w:rPr>
                <w:szCs w:val="20"/>
              </w:rPr>
            </w:pPr>
            <w:r w:rsidRPr="00BA2873">
              <w:t>07344000</w:t>
            </w:r>
          </w:p>
        </w:tc>
        <w:tc>
          <w:tcPr>
            <w:tcW w:w="0" w:type="dxa"/>
            <w:shd w:val="clear" w:color="auto" w:fill="DFE3E5" w:themeFill="text2"/>
          </w:tcPr>
          <w:p w14:paraId="38B72F9E" w14:textId="0585E82D" w:rsidR="00A61D92" w:rsidRDefault="00D65CDF" w:rsidP="00A61D92">
            <w:pPr>
              <w:jc w:val="center"/>
              <w:rPr>
                <w:rFonts w:eastAsia="Times New Roman" w:cs="Times New Roman"/>
                <w:szCs w:val="20"/>
              </w:rPr>
            </w:pPr>
            <w:r>
              <w:rPr>
                <w:rFonts w:eastAsia="Times New Roman" w:cs="Times New Roman"/>
                <w:szCs w:val="20"/>
              </w:rPr>
              <w:t>255.</w:t>
            </w:r>
            <w:r w:rsidR="0087251C">
              <w:rPr>
                <w:rFonts w:eastAsia="Times New Roman" w:cs="Times New Roman"/>
                <w:szCs w:val="20"/>
              </w:rPr>
              <w:t>0</w:t>
            </w:r>
          </w:p>
        </w:tc>
        <w:tc>
          <w:tcPr>
            <w:tcW w:w="0" w:type="dxa"/>
            <w:shd w:val="clear" w:color="auto" w:fill="DFE3E5" w:themeFill="text2"/>
          </w:tcPr>
          <w:p w14:paraId="66AAA0FB" w14:textId="5CA2F10C" w:rsidR="00A61D92" w:rsidRDefault="0087251C" w:rsidP="00A61D92">
            <w:pPr>
              <w:jc w:val="center"/>
              <w:rPr>
                <w:rFonts w:eastAsia="Times New Roman" w:cs="Times New Roman"/>
                <w:szCs w:val="20"/>
              </w:rPr>
            </w:pPr>
            <w:r>
              <w:rPr>
                <w:rFonts w:eastAsia="Times New Roman" w:cs="Times New Roman"/>
                <w:szCs w:val="20"/>
              </w:rPr>
              <w:t>63,792</w:t>
            </w:r>
          </w:p>
        </w:tc>
        <w:tc>
          <w:tcPr>
            <w:tcW w:w="0" w:type="dxa"/>
            <w:shd w:val="clear" w:color="auto" w:fill="DFE3E5" w:themeFill="text2"/>
          </w:tcPr>
          <w:p w14:paraId="3AEE9C31" w14:textId="39FFE05A" w:rsidR="00A61D92" w:rsidDel="002D2910" w:rsidRDefault="0087251C" w:rsidP="00A61D92">
            <w:pPr>
              <w:jc w:val="center"/>
              <w:rPr>
                <w:rFonts w:eastAsia="Times New Roman" w:cs="Times New Roman"/>
                <w:szCs w:val="20"/>
              </w:rPr>
            </w:pPr>
            <w:r>
              <w:rPr>
                <w:rFonts w:eastAsia="Times New Roman" w:cs="Times New Roman"/>
                <w:szCs w:val="20"/>
              </w:rPr>
              <w:t>255.51</w:t>
            </w:r>
          </w:p>
        </w:tc>
        <w:tc>
          <w:tcPr>
            <w:tcW w:w="0" w:type="dxa"/>
            <w:shd w:val="clear" w:color="auto" w:fill="DFE3E5" w:themeFill="text2"/>
          </w:tcPr>
          <w:p w14:paraId="6EEAE9ED" w14:textId="7D7A8B1C" w:rsidR="00A61D92" w:rsidDel="002D2910" w:rsidRDefault="0087251C" w:rsidP="00A61D92">
            <w:pPr>
              <w:jc w:val="center"/>
              <w:rPr>
                <w:rFonts w:eastAsia="Times New Roman" w:cs="Times New Roman"/>
                <w:color w:val="000000"/>
                <w:szCs w:val="20"/>
              </w:rPr>
            </w:pPr>
            <w:r>
              <w:rPr>
                <w:rFonts w:eastAsia="Times New Roman" w:cs="Times New Roman"/>
                <w:szCs w:val="20"/>
              </w:rPr>
              <w:t>98,650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w:t>
      </w:r>
      <w:proofErr w:type="spellStart"/>
      <w:r>
        <w:rPr>
          <w:sz w:val="18"/>
          <w:szCs w:val="18"/>
        </w:rPr>
        <w:t>PeakFQ</w:t>
      </w:r>
      <w:proofErr w:type="spellEnd"/>
      <w:r>
        <w:rPr>
          <w:sz w:val="18"/>
          <w:szCs w:val="18"/>
        </w:rPr>
        <w:t xml:space="preserve"> input data</w:t>
      </w:r>
      <w:r w:rsidR="00875D88">
        <w:rPr>
          <w:sz w:val="18"/>
          <w:szCs w:val="18"/>
        </w:rPr>
        <w:t xml:space="preserve"> and adjusted to NAVD 88 Datum</w:t>
      </w:r>
      <w:r>
        <w:rPr>
          <w:sz w:val="18"/>
          <w:szCs w:val="18"/>
        </w:rPr>
        <w:t>.</w:t>
      </w:r>
    </w:p>
    <w:p w14:paraId="0A87AB8C" w14:textId="77777777" w:rsidR="0003306D" w:rsidRDefault="0003306D" w:rsidP="00A236EE"/>
    <w:p w14:paraId="752C9943" w14:textId="334ECB88" w:rsidR="00B27AB0" w:rsidRDefault="00287124">
      <w:pPr>
        <w:spacing w:line="276" w:lineRule="auto"/>
        <w:jc w:val="both"/>
      </w:pPr>
      <w:r>
        <w:t>To determine which factors were significantly impacting the model results, a sensitivity analysis was run to evaluate the impact of five</w:t>
      </w:r>
      <w:r w:rsidR="00D96C5C">
        <w:t xml:space="preserve"> specific</w:t>
      </w:r>
      <w:r>
        <w:t xml:space="preserve"> parameters</w:t>
      </w:r>
      <w:r w:rsidR="00D96C5C">
        <w:t xml:space="preserve">: </w:t>
      </w:r>
      <w:r>
        <w:t xml:space="preserve">Manning’s roughness values, </w:t>
      </w:r>
      <w:proofErr w:type="spellStart"/>
      <w:r>
        <w:t>breaklines</w:t>
      </w:r>
      <w:proofErr w:type="spellEnd"/>
      <w:r>
        <w:t>, hydrologic losses, initial conditions, and boundary conditions</w:t>
      </w:r>
      <w:r w:rsidR="006531A5">
        <w:t xml:space="preserve">. </w:t>
      </w:r>
      <w:r>
        <w:t xml:space="preserve">Further discussion of the roughness coefficients can be found in Section </w:t>
      </w:r>
      <w:r w:rsidR="00A92963">
        <w:fldChar w:fldCharType="begin"/>
      </w:r>
      <w:r w:rsidR="00A92963">
        <w:instrText xml:space="preserve"> REF _Ref12128062 \r \h </w:instrText>
      </w:r>
      <w:r w:rsidR="00467436">
        <w:instrText xml:space="preserve"> \* MERGEFORMAT </w:instrText>
      </w:r>
      <w:r w:rsidR="00A92963">
        <w:fldChar w:fldCharType="separate"/>
      </w:r>
      <w:r w:rsidR="00BB1F46">
        <w:t>2.2.4.1</w:t>
      </w:r>
      <w:r w:rsidR="00A92963">
        <w:fldChar w:fldCharType="end"/>
      </w:r>
      <w:r w:rsidR="006531A5">
        <w:t xml:space="preserve">. </w:t>
      </w:r>
      <w:r>
        <w:t xml:space="preserve">It was determined that enforced </w:t>
      </w:r>
      <w:proofErr w:type="spellStart"/>
      <w:r>
        <w:t>breaklines</w:t>
      </w:r>
      <w:proofErr w:type="spellEnd"/>
      <w:r>
        <w:t xml:space="preserve"> at major roads and centerlines were needed and are discussed further in Section </w:t>
      </w:r>
      <w:r w:rsidR="00A92963">
        <w:fldChar w:fldCharType="begin"/>
      </w:r>
      <w:r w:rsidR="00A92963">
        <w:instrText xml:space="preserve"> REF _Ref12128071 \r \h </w:instrText>
      </w:r>
      <w:r w:rsidR="00467436">
        <w:instrText xml:space="preserve"> \* MERGEFORMAT </w:instrText>
      </w:r>
      <w:r w:rsidR="00A92963">
        <w:fldChar w:fldCharType="separate"/>
      </w:r>
      <w:r w:rsidR="00BB1F46">
        <w:t>2.2.4.2</w:t>
      </w:r>
      <w:r w:rsidR="00A92963">
        <w:fldChar w:fldCharType="end"/>
      </w:r>
      <w:r w:rsidR="006531A5">
        <w:t xml:space="preserve">. </w:t>
      </w:r>
      <w:r>
        <w:t>No changes were made to the precipitation</w:t>
      </w:r>
      <w:r w:rsidR="006531A5">
        <w:t>.</w:t>
      </w:r>
      <w:r w:rsidR="00197D04">
        <w:t xml:space="preserve"> </w:t>
      </w:r>
      <w:r w:rsidR="0051615A">
        <w:t>Table 2.12, Table 2.13</w:t>
      </w:r>
      <w:r w:rsidR="003777A8">
        <w:t>,</w:t>
      </w:r>
      <w:r w:rsidR="00CC7891">
        <w:t xml:space="preserve"> and</w:t>
      </w:r>
      <w:r w:rsidR="00264E25">
        <w:t xml:space="preserve"> </w:t>
      </w:r>
      <w:r w:rsidR="00467436">
        <w:t>Table 2.14</w:t>
      </w:r>
      <w:r w:rsidR="003777A8">
        <w:t xml:space="preserve"> </w:t>
      </w:r>
      <w:r w:rsidR="00264E25">
        <w:t>summarizes</w:t>
      </w:r>
      <w:r>
        <w:t xml:space="preserve"> the results of </w:t>
      </w:r>
      <w:r w:rsidR="005B7DA7">
        <w:t xml:space="preserve">the </w:t>
      </w:r>
      <w:r>
        <w:t>run</w:t>
      </w:r>
      <w:r w:rsidR="005B7DA7">
        <w:t>s performed</w:t>
      </w:r>
      <w:r w:rsidR="00264E25">
        <w:t xml:space="preserve"> at each of the USGS gages.</w:t>
      </w:r>
      <w:r w:rsidR="00C646CE" w:rsidRPr="00C646CE">
        <w:t xml:space="preserve"> </w:t>
      </w:r>
      <w:r w:rsidR="00C646CE">
        <w:t xml:space="preserve">USGS </w:t>
      </w:r>
      <w:r w:rsidR="00075C10">
        <w:t>G</w:t>
      </w:r>
      <w:r w:rsidR="00C646CE">
        <w:t xml:space="preserve">age No. 0343200 and USGS </w:t>
      </w:r>
      <w:r w:rsidR="00075C10">
        <w:t>G</w:t>
      </w:r>
      <w:r w:rsidR="00C646CE">
        <w:t xml:space="preserve">age No. 0343300 are located within the Lower Sulphur West HEC-RAS model, </w:t>
      </w:r>
      <w:r w:rsidR="00D232F5">
        <w:t>while</w:t>
      </w:r>
      <w:r w:rsidR="00C646CE">
        <w:t xml:space="preserve"> USGS </w:t>
      </w:r>
      <w:r w:rsidR="00075C10">
        <w:t>G</w:t>
      </w:r>
      <w:r w:rsidR="00C646CE">
        <w:t xml:space="preserve">age No. 07344000 is located within the Lower Sulphur East (TX) HEC-RAS model. </w:t>
      </w:r>
      <w:r w:rsidR="00D232F5">
        <w:t>Therefore,</w:t>
      </w:r>
      <w:r w:rsidR="00C646CE">
        <w:t xml:space="preserve"> the parameter settings</w:t>
      </w:r>
      <w:r w:rsidR="00D232F5">
        <w:t xml:space="preserve"> in Table 2.1</w:t>
      </w:r>
      <w:r w:rsidR="00C706D5">
        <w:t>4</w:t>
      </w:r>
      <w:r w:rsidR="00C646CE">
        <w:t xml:space="preserve"> </w:t>
      </w:r>
      <w:r w:rsidR="00D232F5">
        <w:t>are</w:t>
      </w:r>
      <w:r w:rsidR="00F225C0">
        <w:t xml:space="preserve"> different </w:t>
      </w:r>
      <w:r w:rsidR="00D232F5">
        <w:t>than the parameter settings in</w:t>
      </w:r>
      <w:r w:rsidR="00C646CE">
        <w:t xml:space="preserve"> </w:t>
      </w:r>
      <w:r w:rsidR="00F225C0">
        <w:t>Table 2.1</w:t>
      </w:r>
      <w:r w:rsidR="00C706D5">
        <w:t>2</w:t>
      </w:r>
      <w:r w:rsidR="00D232F5">
        <w:t xml:space="preserve"> and Table 2.1</w:t>
      </w:r>
      <w:r w:rsidR="00C706D5">
        <w:t>3</w:t>
      </w:r>
      <w:r w:rsidR="009D79F2">
        <w:t xml:space="preserve">. </w:t>
      </w:r>
      <w:r w:rsidR="00C646CE">
        <w:t xml:space="preserve"> </w:t>
      </w:r>
    </w:p>
    <w:p w14:paraId="79600451" w14:textId="77777777" w:rsidR="00467436" w:rsidRDefault="00467436">
      <w:pPr>
        <w:spacing w:after="200" w:line="276" w:lineRule="auto"/>
        <w:rPr>
          <w:b/>
          <w:bCs/>
          <w:color w:val="233972" w:themeColor="accent1"/>
          <w:sz w:val="18"/>
          <w:szCs w:val="18"/>
        </w:rPr>
      </w:pPr>
      <w:bookmarkStart w:id="159" w:name="_Ref56156673"/>
      <w:bookmarkStart w:id="160" w:name="_Hlk53385180"/>
      <w:bookmarkStart w:id="161" w:name="_Toc478117920"/>
      <w:r>
        <w:br w:type="page"/>
      </w:r>
    </w:p>
    <w:p w14:paraId="5A7F305C" w14:textId="5EFC57B2" w:rsidR="002A46AF" w:rsidRDefault="002A46AF" w:rsidP="002A46AF">
      <w:pPr>
        <w:pStyle w:val="Caption"/>
        <w:keepNext/>
        <w:jc w:val="center"/>
      </w:pPr>
      <w:bookmarkStart w:id="162" w:name="_Toc112790062"/>
      <w:r>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12</w:t>
      </w:r>
      <w:r>
        <w:fldChar w:fldCharType="end"/>
      </w:r>
      <w:bookmarkEnd w:id="159"/>
      <w:r>
        <w:t xml:space="preserve">: Sensitivity Analysis Results at </w:t>
      </w:r>
      <w:r w:rsidRPr="006C78FE">
        <w:t xml:space="preserve">USGS Gage </w:t>
      </w:r>
      <w:r w:rsidR="00A61D92" w:rsidRPr="006C78FE">
        <w:t>0</w:t>
      </w:r>
      <w:r w:rsidR="00A61D92">
        <w:t>7343200</w:t>
      </w:r>
      <w:bookmarkEnd w:id="162"/>
    </w:p>
    <w:tbl>
      <w:tblPr>
        <w:tblStyle w:val="CompassTable1"/>
        <w:tblpPr w:leftFromText="180" w:rightFromText="180" w:vertAnchor="text" w:tblpY="1"/>
        <w:tblOverlap w:val="never"/>
        <w:tblW w:w="10365" w:type="dxa"/>
        <w:tblLook w:val="04A0" w:firstRow="1" w:lastRow="0" w:firstColumn="1" w:lastColumn="0" w:noHBand="0" w:noVBand="1"/>
      </w:tblPr>
      <w:tblGrid>
        <w:gridCol w:w="946"/>
        <w:gridCol w:w="1228"/>
        <w:gridCol w:w="1365"/>
        <w:gridCol w:w="1263"/>
        <w:gridCol w:w="1463"/>
        <w:gridCol w:w="1112"/>
        <w:gridCol w:w="996"/>
        <w:gridCol w:w="996"/>
        <w:gridCol w:w="996"/>
      </w:tblGrid>
      <w:tr w:rsidR="00467436" w:rsidRPr="00EE06A6" w14:paraId="147DCB8A" w14:textId="56A73240" w:rsidTr="00467436">
        <w:trPr>
          <w:cnfStyle w:val="100000000000" w:firstRow="1" w:lastRow="0" w:firstColumn="0" w:lastColumn="0" w:oddVBand="0" w:evenVBand="0" w:oddHBand="0" w:evenHBand="0" w:firstRowFirstColumn="0" w:firstRowLastColumn="0" w:lastRowFirstColumn="0" w:lastRowLastColumn="0"/>
          <w:trHeight w:val="917"/>
        </w:trPr>
        <w:tc>
          <w:tcPr>
            <w:tcW w:w="946" w:type="dxa"/>
            <w:noWrap/>
            <w:hideMark/>
          </w:tcPr>
          <w:p w14:paraId="5C6F0E2A" w14:textId="77777777"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Iteration</w:t>
            </w:r>
          </w:p>
        </w:tc>
        <w:tc>
          <w:tcPr>
            <w:tcW w:w="1228" w:type="dxa"/>
            <w:noWrap/>
            <w:hideMark/>
          </w:tcPr>
          <w:p w14:paraId="2B7F4BCF" w14:textId="77777777"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365" w:type="dxa"/>
            <w:noWrap/>
            <w:hideMark/>
          </w:tcPr>
          <w:p w14:paraId="4D8C02EA" w14:textId="0B358A62" w:rsidR="00467436" w:rsidRPr="006E415B" w:rsidRDefault="00467436" w:rsidP="00467436">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63" w:type="dxa"/>
            <w:noWrap/>
            <w:hideMark/>
          </w:tcPr>
          <w:p w14:paraId="0F58A620" w14:textId="77777777"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63" w:type="dxa"/>
            <w:noWrap/>
            <w:hideMark/>
          </w:tcPr>
          <w:p w14:paraId="0E344EE8" w14:textId="77777777" w:rsidR="00467436" w:rsidRDefault="00467436" w:rsidP="00467436">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269E4F4A" w14:textId="2B40781F" w:rsidR="00467436" w:rsidRPr="006E415B" w:rsidRDefault="00467436" w:rsidP="00467436">
            <w:pPr>
              <w:jc w:val="center"/>
              <w:rPr>
                <w:rFonts w:eastAsia="Times New Roman" w:cstheme="minorHAnsi"/>
                <w:sz w:val="20"/>
                <w:szCs w:val="20"/>
              </w:rPr>
            </w:pPr>
            <w:r>
              <w:rPr>
                <w:rFonts w:eastAsia="Times New Roman" w:cstheme="minorHAnsi"/>
                <w:color w:val="auto"/>
                <w:sz w:val="20"/>
                <w:szCs w:val="20"/>
              </w:rPr>
              <w:t>Computational Interval</w:t>
            </w:r>
          </w:p>
        </w:tc>
        <w:tc>
          <w:tcPr>
            <w:tcW w:w="1112" w:type="dxa"/>
            <w:noWrap/>
            <w:hideMark/>
          </w:tcPr>
          <w:p w14:paraId="22548022" w14:textId="634D147A"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996" w:type="dxa"/>
            <w:noWrap/>
            <w:hideMark/>
          </w:tcPr>
          <w:p w14:paraId="1EC45F50" w14:textId="1F1776A5"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996" w:type="dxa"/>
          </w:tcPr>
          <w:p w14:paraId="73B58F51" w14:textId="5288141D" w:rsidR="00467436" w:rsidRPr="006E415B" w:rsidRDefault="00467436" w:rsidP="00467436">
            <w:pPr>
              <w:jc w:val="center"/>
              <w:rPr>
                <w:rFonts w:eastAsia="Times New Roman" w:cstheme="minorHAnsi"/>
                <w:sz w:val="20"/>
                <w:szCs w:val="20"/>
              </w:rPr>
            </w:pPr>
            <w:r w:rsidRPr="006E415B">
              <w:rPr>
                <w:rFonts w:eastAsia="Times New Roman" w:cstheme="minorHAnsi"/>
                <w:color w:val="auto"/>
                <w:sz w:val="20"/>
                <w:szCs w:val="20"/>
              </w:rPr>
              <w:t>Peak Elevation (ft)</w:t>
            </w:r>
          </w:p>
        </w:tc>
        <w:tc>
          <w:tcPr>
            <w:tcW w:w="996" w:type="dxa"/>
          </w:tcPr>
          <w:p w14:paraId="673F9E89" w14:textId="77777777" w:rsidR="00467436" w:rsidRPr="006E415B" w:rsidRDefault="00467436" w:rsidP="00467436">
            <w:pPr>
              <w:jc w:val="center"/>
              <w:rPr>
                <w:rFonts w:eastAsia="Times New Roman" w:cstheme="minorHAnsi"/>
                <w:sz w:val="20"/>
                <w:szCs w:val="20"/>
              </w:rPr>
            </w:pPr>
          </w:p>
        </w:tc>
      </w:tr>
      <w:tr w:rsidR="00467436" w:rsidRPr="00EE06A6" w14:paraId="62C3E9F9" w14:textId="77777777" w:rsidTr="00467436">
        <w:trPr>
          <w:cnfStyle w:val="000000100000" w:firstRow="0" w:lastRow="0" w:firstColumn="0" w:lastColumn="0" w:oddVBand="0" w:evenVBand="0" w:oddHBand="1" w:evenHBand="0" w:firstRowFirstColumn="0" w:firstRowLastColumn="0" w:lastRowFirstColumn="0" w:lastRowLastColumn="0"/>
          <w:trHeight w:val="432"/>
        </w:trPr>
        <w:tc>
          <w:tcPr>
            <w:tcW w:w="946" w:type="dxa"/>
            <w:noWrap/>
            <w:hideMark/>
          </w:tcPr>
          <w:p w14:paraId="38F61E96" w14:textId="77777777"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1</w:t>
            </w:r>
          </w:p>
        </w:tc>
        <w:tc>
          <w:tcPr>
            <w:tcW w:w="1228" w:type="dxa"/>
            <w:noWrap/>
          </w:tcPr>
          <w:p w14:paraId="550035D6" w14:textId="77777777"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365" w:type="dxa"/>
            <w:noWrap/>
          </w:tcPr>
          <w:p w14:paraId="041E2850" w14:textId="622F681D"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3" w:type="dxa"/>
            <w:noWrap/>
          </w:tcPr>
          <w:p w14:paraId="13FD492D" w14:textId="77777777" w:rsidR="00467436" w:rsidRPr="00EE06A6" w:rsidRDefault="00467436" w:rsidP="00467436">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63" w:type="dxa"/>
            <w:noWrap/>
          </w:tcPr>
          <w:p w14:paraId="76ECFB17" w14:textId="59B4AA3E" w:rsidR="00467436" w:rsidRPr="00EE06A6" w:rsidRDefault="00467436" w:rsidP="0046743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2108" w:type="dxa"/>
            <w:gridSpan w:val="2"/>
            <w:noWrap/>
          </w:tcPr>
          <w:p w14:paraId="7C69A6F3" w14:textId="77777777"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 xml:space="preserve">Normal Depth </w:t>
            </w:r>
          </w:p>
        </w:tc>
        <w:tc>
          <w:tcPr>
            <w:tcW w:w="996" w:type="dxa"/>
            <w:noWrap/>
          </w:tcPr>
          <w:p w14:paraId="7C36B362" w14:textId="748EFE27" w:rsidR="00467436" w:rsidRPr="00EE06A6" w:rsidRDefault="00467436" w:rsidP="00467436">
            <w:pPr>
              <w:jc w:val="center"/>
              <w:rPr>
                <w:rFonts w:eastAsia="Times New Roman" w:cstheme="minorHAnsi"/>
                <w:color w:val="000000"/>
                <w:szCs w:val="20"/>
              </w:rPr>
            </w:pPr>
            <w:r w:rsidRPr="00043742">
              <w:rPr>
                <w:rFonts w:eastAsia="Times New Roman" w:cstheme="minorHAnsi"/>
                <w:color w:val="000000"/>
                <w:szCs w:val="20"/>
              </w:rPr>
              <w:t>41</w:t>
            </w:r>
            <w:r>
              <w:rPr>
                <w:rFonts w:eastAsia="Times New Roman" w:cstheme="minorHAnsi"/>
                <w:color w:val="000000"/>
                <w:szCs w:val="20"/>
              </w:rPr>
              <w:t>,</w:t>
            </w:r>
            <w:r w:rsidRPr="00043742">
              <w:rPr>
                <w:rFonts w:eastAsia="Times New Roman" w:cstheme="minorHAnsi"/>
                <w:color w:val="000000"/>
                <w:szCs w:val="20"/>
              </w:rPr>
              <w:t>856</w:t>
            </w:r>
          </w:p>
        </w:tc>
        <w:tc>
          <w:tcPr>
            <w:tcW w:w="996" w:type="dxa"/>
          </w:tcPr>
          <w:p w14:paraId="561553E7" w14:textId="53A22AA4" w:rsidR="00467436" w:rsidRDefault="00467436" w:rsidP="00467436">
            <w:pPr>
              <w:jc w:val="center"/>
              <w:rPr>
                <w:rFonts w:eastAsia="Times New Roman" w:cstheme="minorHAnsi"/>
                <w:color w:val="000000"/>
                <w:szCs w:val="20"/>
              </w:rPr>
            </w:pPr>
            <w:r>
              <w:rPr>
                <w:rFonts w:eastAsia="Times New Roman" w:cstheme="minorHAnsi"/>
                <w:color w:val="000000"/>
                <w:szCs w:val="20"/>
              </w:rPr>
              <w:t>305.52</w:t>
            </w:r>
          </w:p>
        </w:tc>
      </w:tr>
      <w:tr w:rsidR="00467436" w:rsidRPr="00EE06A6" w14:paraId="3E7F516A" w14:textId="77777777" w:rsidTr="00467436">
        <w:trPr>
          <w:cnfStyle w:val="000000010000" w:firstRow="0" w:lastRow="0" w:firstColumn="0" w:lastColumn="0" w:oddVBand="0" w:evenVBand="0" w:oddHBand="0" w:evenHBand="1" w:firstRowFirstColumn="0" w:firstRowLastColumn="0" w:lastRowFirstColumn="0" w:lastRowLastColumn="0"/>
          <w:trHeight w:val="432"/>
        </w:trPr>
        <w:tc>
          <w:tcPr>
            <w:tcW w:w="946" w:type="dxa"/>
            <w:noWrap/>
            <w:hideMark/>
          </w:tcPr>
          <w:p w14:paraId="10F3ED20" w14:textId="4FBA0803" w:rsidR="00467436" w:rsidRPr="00AD1C64" w:rsidRDefault="00467436" w:rsidP="00467436">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228" w:type="dxa"/>
            <w:noWrap/>
          </w:tcPr>
          <w:p w14:paraId="78DC8BCF" w14:textId="50624A59"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 xml:space="preserve"> </w:t>
            </w:r>
            <w:r w:rsidRPr="00EE06A6">
              <w:rPr>
                <w:rFonts w:eastAsia="Times New Roman" w:cstheme="minorHAnsi"/>
                <w:color w:val="000000"/>
                <w:szCs w:val="20"/>
              </w:rPr>
              <w:t xml:space="preserve">Land Use with </w:t>
            </w:r>
            <w:r>
              <w:rPr>
                <w:rFonts w:eastAsia="Times New Roman" w:cstheme="minorHAnsi"/>
                <w:color w:val="000000"/>
                <w:szCs w:val="20"/>
              </w:rPr>
              <w:t>Woody Wetland 0.15, Pasture/Hay 0.025</w:t>
            </w:r>
          </w:p>
        </w:tc>
        <w:tc>
          <w:tcPr>
            <w:tcW w:w="1365" w:type="dxa"/>
            <w:noWrap/>
          </w:tcPr>
          <w:p w14:paraId="3FEC8454" w14:textId="7A6B7526"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3" w:type="dxa"/>
            <w:noWrap/>
          </w:tcPr>
          <w:p w14:paraId="6F9D555E" w14:textId="77777777" w:rsidR="00467436" w:rsidRPr="00EE06A6" w:rsidRDefault="00467436" w:rsidP="00467436">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63" w:type="dxa"/>
            <w:noWrap/>
          </w:tcPr>
          <w:p w14:paraId="01E0E29A" w14:textId="62F302C8" w:rsidR="00467436" w:rsidRPr="00EE06A6" w:rsidRDefault="00467436" w:rsidP="0046743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2108" w:type="dxa"/>
            <w:gridSpan w:val="2"/>
            <w:noWrap/>
          </w:tcPr>
          <w:p w14:paraId="2B61CD58" w14:textId="77777777" w:rsidR="00467436" w:rsidRPr="00EE06A6" w:rsidRDefault="00467436" w:rsidP="00467436">
            <w:pPr>
              <w:jc w:val="center"/>
              <w:rPr>
                <w:rFonts w:eastAsia="Times New Roman" w:cstheme="minorHAnsi"/>
                <w:color w:val="000000"/>
                <w:szCs w:val="20"/>
              </w:rPr>
            </w:pPr>
            <w:r w:rsidRPr="00401F2D">
              <w:rPr>
                <w:rFonts w:eastAsia="Times New Roman" w:cstheme="minorHAnsi"/>
                <w:color w:val="000000"/>
                <w:szCs w:val="20"/>
              </w:rPr>
              <w:t>Normal Depth</w:t>
            </w:r>
          </w:p>
        </w:tc>
        <w:tc>
          <w:tcPr>
            <w:tcW w:w="996" w:type="dxa"/>
            <w:noWrap/>
          </w:tcPr>
          <w:p w14:paraId="620F6091" w14:textId="54772D96"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35,838</w:t>
            </w:r>
          </w:p>
        </w:tc>
        <w:tc>
          <w:tcPr>
            <w:tcW w:w="996" w:type="dxa"/>
          </w:tcPr>
          <w:p w14:paraId="49EEE073" w14:textId="0F4AC899" w:rsidR="00467436" w:rsidRDefault="00467436" w:rsidP="00467436">
            <w:pPr>
              <w:jc w:val="center"/>
              <w:rPr>
                <w:rFonts w:eastAsia="Times New Roman" w:cstheme="minorHAnsi"/>
                <w:color w:val="000000"/>
                <w:szCs w:val="20"/>
              </w:rPr>
            </w:pPr>
            <w:r>
              <w:rPr>
                <w:rFonts w:eastAsia="Times New Roman" w:cstheme="minorHAnsi"/>
                <w:color w:val="000000"/>
                <w:szCs w:val="20"/>
              </w:rPr>
              <w:t>305.49</w:t>
            </w:r>
          </w:p>
        </w:tc>
      </w:tr>
      <w:tr w:rsidR="00467436" w:rsidRPr="00EE06A6" w14:paraId="4182A559" w14:textId="77777777" w:rsidTr="00467436">
        <w:trPr>
          <w:cnfStyle w:val="000000100000" w:firstRow="0" w:lastRow="0" w:firstColumn="0" w:lastColumn="0" w:oddVBand="0" w:evenVBand="0" w:oddHBand="1" w:evenHBand="0" w:firstRowFirstColumn="0" w:firstRowLastColumn="0" w:lastRowFirstColumn="0" w:lastRowLastColumn="0"/>
          <w:trHeight w:val="432"/>
        </w:trPr>
        <w:tc>
          <w:tcPr>
            <w:tcW w:w="946" w:type="dxa"/>
            <w:noWrap/>
            <w:hideMark/>
          </w:tcPr>
          <w:p w14:paraId="35633051" w14:textId="77777777"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3</w:t>
            </w:r>
          </w:p>
        </w:tc>
        <w:tc>
          <w:tcPr>
            <w:tcW w:w="1228" w:type="dxa"/>
            <w:noWrap/>
          </w:tcPr>
          <w:p w14:paraId="394160FA" w14:textId="65CB2460"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cs="Calibri"/>
                <w:szCs w:val="20"/>
              </w:rPr>
              <w:t>n-values set to maximum</w:t>
            </w:r>
            <w:r w:rsidDel="00D5047E">
              <w:rPr>
                <w:rFonts w:eastAsia="Times New Roman" w:cstheme="minorHAnsi"/>
                <w:color w:val="000000"/>
                <w:szCs w:val="20"/>
              </w:rPr>
              <w:t xml:space="preserve"> </w:t>
            </w:r>
            <w:r>
              <w:rPr>
                <w:rFonts w:eastAsia="Times New Roman" w:cstheme="minorHAnsi"/>
                <w:color w:val="000000"/>
                <w:szCs w:val="20"/>
              </w:rPr>
              <w:t>2</w:t>
            </w:r>
          </w:p>
        </w:tc>
        <w:tc>
          <w:tcPr>
            <w:tcW w:w="1365" w:type="dxa"/>
            <w:noWrap/>
          </w:tcPr>
          <w:p w14:paraId="1C323096" w14:textId="33AA7DF3"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3" w:type="dxa"/>
            <w:noWrap/>
          </w:tcPr>
          <w:p w14:paraId="4C7EB532" w14:textId="77777777" w:rsidR="00467436" w:rsidRPr="00EE06A6" w:rsidRDefault="00467436" w:rsidP="00467436">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63" w:type="dxa"/>
            <w:noWrap/>
          </w:tcPr>
          <w:p w14:paraId="33FA1CAD" w14:textId="6EC72E4A" w:rsidR="00467436" w:rsidRPr="00EE06A6" w:rsidRDefault="00467436" w:rsidP="0046743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2108" w:type="dxa"/>
            <w:gridSpan w:val="2"/>
            <w:noWrap/>
          </w:tcPr>
          <w:p w14:paraId="1D2AE6B3" w14:textId="77777777" w:rsidR="00467436" w:rsidRPr="00EE06A6" w:rsidRDefault="00467436" w:rsidP="00467436">
            <w:pPr>
              <w:jc w:val="center"/>
              <w:rPr>
                <w:rFonts w:eastAsia="Times New Roman" w:cstheme="minorHAnsi"/>
                <w:color w:val="000000"/>
                <w:szCs w:val="20"/>
              </w:rPr>
            </w:pPr>
            <w:r w:rsidRPr="00401F2D">
              <w:rPr>
                <w:rFonts w:eastAsia="Times New Roman" w:cstheme="minorHAnsi"/>
                <w:color w:val="000000"/>
                <w:szCs w:val="20"/>
              </w:rPr>
              <w:t>Normal Depth</w:t>
            </w:r>
          </w:p>
        </w:tc>
        <w:tc>
          <w:tcPr>
            <w:tcW w:w="996" w:type="dxa"/>
            <w:noWrap/>
          </w:tcPr>
          <w:p w14:paraId="11E1304E" w14:textId="4B76C2AE"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36,843</w:t>
            </w:r>
          </w:p>
        </w:tc>
        <w:tc>
          <w:tcPr>
            <w:tcW w:w="996" w:type="dxa"/>
          </w:tcPr>
          <w:p w14:paraId="73B96498" w14:textId="42FE4217" w:rsidR="00467436" w:rsidRDefault="00467436" w:rsidP="00467436">
            <w:pPr>
              <w:jc w:val="center"/>
              <w:rPr>
                <w:rFonts w:eastAsia="Times New Roman" w:cstheme="minorHAnsi"/>
                <w:color w:val="000000"/>
                <w:szCs w:val="20"/>
              </w:rPr>
            </w:pPr>
            <w:r>
              <w:rPr>
                <w:rFonts w:eastAsia="Times New Roman" w:cstheme="minorHAnsi"/>
                <w:color w:val="000000"/>
                <w:szCs w:val="20"/>
              </w:rPr>
              <w:t>306.47</w:t>
            </w:r>
          </w:p>
        </w:tc>
      </w:tr>
      <w:tr w:rsidR="00467436" w:rsidRPr="00EE06A6" w14:paraId="69E42DE6" w14:textId="77777777" w:rsidTr="00467436">
        <w:trPr>
          <w:cnfStyle w:val="000000010000" w:firstRow="0" w:lastRow="0" w:firstColumn="0" w:lastColumn="0" w:oddVBand="0" w:evenVBand="0" w:oddHBand="0" w:evenHBand="1" w:firstRowFirstColumn="0" w:firstRowLastColumn="0" w:lastRowFirstColumn="0" w:lastRowLastColumn="0"/>
          <w:trHeight w:val="432"/>
        </w:trPr>
        <w:tc>
          <w:tcPr>
            <w:tcW w:w="946" w:type="dxa"/>
            <w:noWrap/>
            <w:hideMark/>
          </w:tcPr>
          <w:p w14:paraId="75F1E7F7" w14:textId="465AD0DA"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4</w:t>
            </w:r>
            <w:r w:rsidRPr="007F2AF6">
              <w:rPr>
                <w:rFonts w:eastAsia="Times New Roman" w:cstheme="minorHAnsi"/>
                <w:color w:val="000000"/>
                <w:szCs w:val="20"/>
                <w:vertAlign w:val="superscript"/>
              </w:rPr>
              <w:t>1</w:t>
            </w:r>
          </w:p>
        </w:tc>
        <w:tc>
          <w:tcPr>
            <w:tcW w:w="1228" w:type="dxa"/>
            <w:noWrap/>
          </w:tcPr>
          <w:p w14:paraId="5C5CF3BA" w14:textId="7AAD9A00"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Land Use with</w:t>
            </w:r>
            <w:r>
              <w:rPr>
                <w:rFonts w:cs="Calibri"/>
                <w:szCs w:val="20"/>
              </w:rPr>
              <w:t xml:space="preserve"> n-values set to match Sulphur Headwaters Watershed</w:t>
            </w:r>
          </w:p>
        </w:tc>
        <w:tc>
          <w:tcPr>
            <w:tcW w:w="1365" w:type="dxa"/>
            <w:noWrap/>
          </w:tcPr>
          <w:p w14:paraId="74FF104B" w14:textId="59E54F25" w:rsidR="00467436" w:rsidRPr="00EE06A6" w:rsidRDefault="00467436" w:rsidP="00467436">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3" w:type="dxa"/>
            <w:noWrap/>
          </w:tcPr>
          <w:p w14:paraId="7820F265" w14:textId="77777777" w:rsidR="00467436" w:rsidRPr="00EE06A6" w:rsidRDefault="00467436" w:rsidP="00467436">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63" w:type="dxa"/>
            <w:noWrap/>
          </w:tcPr>
          <w:p w14:paraId="2300154A" w14:textId="1E6B3EC8" w:rsidR="00467436" w:rsidRPr="00EE06A6" w:rsidRDefault="00467436" w:rsidP="0046743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2108" w:type="dxa"/>
            <w:gridSpan w:val="2"/>
            <w:noWrap/>
          </w:tcPr>
          <w:p w14:paraId="553D7074" w14:textId="77777777" w:rsidR="00467436" w:rsidRPr="00EE06A6" w:rsidRDefault="00467436" w:rsidP="00467436">
            <w:pPr>
              <w:jc w:val="center"/>
              <w:rPr>
                <w:rFonts w:eastAsia="Times New Roman" w:cstheme="minorHAnsi"/>
                <w:color w:val="000000"/>
                <w:szCs w:val="20"/>
              </w:rPr>
            </w:pPr>
            <w:r w:rsidRPr="00401F2D">
              <w:rPr>
                <w:rFonts w:eastAsia="Times New Roman" w:cstheme="minorHAnsi"/>
                <w:color w:val="000000"/>
                <w:szCs w:val="20"/>
              </w:rPr>
              <w:t>Normal Depth</w:t>
            </w:r>
          </w:p>
        </w:tc>
        <w:tc>
          <w:tcPr>
            <w:tcW w:w="996" w:type="dxa"/>
            <w:noWrap/>
          </w:tcPr>
          <w:p w14:paraId="310FF14D" w14:textId="0C40FEE6" w:rsidR="00467436" w:rsidRPr="00EE06A6" w:rsidRDefault="00467436" w:rsidP="00467436">
            <w:pPr>
              <w:jc w:val="center"/>
              <w:rPr>
                <w:rFonts w:eastAsia="Times New Roman" w:cstheme="minorHAnsi"/>
                <w:color w:val="000000"/>
                <w:szCs w:val="20"/>
              </w:rPr>
            </w:pPr>
            <w:r>
              <w:rPr>
                <w:rFonts w:eastAsia="Times New Roman" w:cstheme="minorHAnsi"/>
                <w:color w:val="000000"/>
                <w:szCs w:val="20"/>
              </w:rPr>
              <w:t>55,674</w:t>
            </w:r>
          </w:p>
        </w:tc>
        <w:tc>
          <w:tcPr>
            <w:tcW w:w="996" w:type="dxa"/>
          </w:tcPr>
          <w:p w14:paraId="1C99E08A" w14:textId="2F3A4226" w:rsidR="00467436" w:rsidRDefault="00467436" w:rsidP="00467436">
            <w:pPr>
              <w:jc w:val="center"/>
            </w:pPr>
            <w:r>
              <w:t>306.19</w:t>
            </w:r>
          </w:p>
        </w:tc>
      </w:tr>
      <w:tr w:rsidR="00467436" w:rsidRPr="00EE06A6" w14:paraId="75EC84EA" w14:textId="77777777" w:rsidTr="00467436">
        <w:trPr>
          <w:cnfStyle w:val="000000100000" w:firstRow="0" w:lastRow="0" w:firstColumn="0" w:lastColumn="0" w:oddVBand="0" w:evenVBand="0" w:oddHBand="1" w:evenHBand="0" w:firstRowFirstColumn="0" w:firstRowLastColumn="0" w:lastRowFirstColumn="0" w:lastRowLastColumn="0"/>
          <w:trHeight w:val="432"/>
        </w:trPr>
        <w:tc>
          <w:tcPr>
            <w:tcW w:w="6265" w:type="dxa"/>
            <w:gridSpan w:val="5"/>
            <w:noWrap/>
          </w:tcPr>
          <w:p w14:paraId="0BD06071" w14:textId="77777777" w:rsidR="00467436" w:rsidRPr="00D16BFF" w:rsidRDefault="00467436" w:rsidP="00467436">
            <w:pPr>
              <w:jc w:val="center"/>
              <w:rPr>
                <w:rFonts w:eastAsia="Times New Roman" w:cstheme="minorHAnsi"/>
                <w:color w:val="000000"/>
                <w:szCs w:val="20"/>
              </w:rPr>
            </w:pPr>
          </w:p>
        </w:tc>
        <w:tc>
          <w:tcPr>
            <w:tcW w:w="2108" w:type="dxa"/>
            <w:gridSpan w:val="2"/>
            <w:noWrap/>
          </w:tcPr>
          <w:p w14:paraId="54107C3B" w14:textId="2CF2260B" w:rsidR="00467436" w:rsidRPr="00744E84" w:rsidRDefault="00467436" w:rsidP="00467436">
            <w:pPr>
              <w:jc w:val="center"/>
              <w:rPr>
                <w:rFonts w:eastAsia="Times New Roman" w:cstheme="minorHAnsi"/>
                <w:color w:val="000000"/>
                <w:szCs w:val="20"/>
              </w:rPr>
            </w:pPr>
            <w:r w:rsidRPr="00EE06A6">
              <w:rPr>
                <w:rFonts w:eastAsia="Times New Roman" w:cstheme="minorHAnsi"/>
                <w:color w:val="000000"/>
                <w:szCs w:val="20"/>
              </w:rPr>
              <w:t>Gage Analysis:</w:t>
            </w:r>
          </w:p>
        </w:tc>
        <w:tc>
          <w:tcPr>
            <w:tcW w:w="996" w:type="dxa"/>
            <w:noWrap/>
          </w:tcPr>
          <w:p w14:paraId="177AD195" w14:textId="420EB2D6" w:rsidR="00467436" w:rsidRDefault="00467436" w:rsidP="00467436">
            <w:pPr>
              <w:jc w:val="center"/>
            </w:pPr>
            <w:r>
              <w:t>54,220</w:t>
            </w:r>
          </w:p>
        </w:tc>
        <w:tc>
          <w:tcPr>
            <w:tcW w:w="996" w:type="dxa"/>
          </w:tcPr>
          <w:p w14:paraId="196574A6" w14:textId="1EB4A0F0" w:rsidR="00467436" w:rsidRDefault="00467436" w:rsidP="00467436">
            <w:pPr>
              <w:jc w:val="center"/>
            </w:pPr>
            <w:r>
              <w:t>305.88</w:t>
            </w:r>
            <w:r w:rsidRPr="007F2AF6">
              <w:rPr>
                <w:vertAlign w:val="superscript"/>
              </w:rPr>
              <w:t>2</w:t>
            </w:r>
          </w:p>
        </w:tc>
      </w:tr>
    </w:tbl>
    <w:p w14:paraId="48B9E0E0" w14:textId="5F856E04" w:rsidR="009A46FD" w:rsidRPr="0003647F" w:rsidRDefault="00467436" w:rsidP="002A46AF">
      <w:pPr>
        <w:rPr>
          <w:sz w:val="20"/>
          <w:szCs w:val="20"/>
        </w:rPr>
      </w:pPr>
      <w:r>
        <w:rPr>
          <w:rFonts w:eastAsia="Times New Roman" w:cstheme="minorHAnsi"/>
          <w:color w:val="000000"/>
          <w:sz w:val="20"/>
          <w:szCs w:val="20"/>
          <w:vertAlign w:val="superscript"/>
        </w:rPr>
        <w:br w:type="textWrapping" w:clear="all"/>
      </w:r>
      <w:r w:rsidR="005F0F5E">
        <w:rPr>
          <w:rFonts w:eastAsia="Times New Roman" w:cstheme="minorHAnsi"/>
          <w:color w:val="000000"/>
          <w:sz w:val="20"/>
          <w:szCs w:val="20"/>
          <w:vertAlign w:val="superscript"/>
        </w:rPr>
        <w:t>1</w:t>
      </w:r>
      <w:r w:rsidR="002A46AF">
        <w:rPr>
          <w:sz w:val="20"/>
          <w:szCs w:val="20"/>
        </w:rPr>
        <w:t xml:space="preserve"> Parameters from Iteration </w:t>
      </w:r>
      <w:r w:rsidR="008D7284">
        <w:rPr>
          <w:sz w:val="20"/>
          <w:szCs w:val="20"/>
        </w:rPr>
        <w:t>4</w:t>
      </w:r>
      <w:r w:rsidR="002A46AF">
        <w:rPr>
          <w:sz w:val="20"/>
          <w:szCs w:val="20"/>
        </w:rPr>
        <w:t xml:space="preserve"> were used for the final model</w:t>
      </w:r>
    </w:p>
    <w:p w14:paraId="2BE1DB04" w14:textId="3BD60819" w:rsidR="002A46AF" w:rsidRDefault="009A46FD">
      <w:pPr>
        <w:rPr>
          <w:sz w:val="20"/>
          <w:szCs w:val="20"/>
        </w:rPr>
      </w:pPr>
      <w:r w:rsidRPr="007F2AF6">
        <w:rPr>
          <w:sz w:val="20"/>
          <w:szCs w:val="20"/>
          <w:vertAlign w:val="superscript"/>
        </w:rPr>
        <w:t>2</w:t>
      </w:r>
      <w:r w:rsidR="002A46AF" w:rsidRPr="00264E25">
        <w:rPr>
          <w:sz w:val="20"/>
          <w:szCs w:val="20"/>
        </w:rPr>
        <w:t xml:space="preserve"> Water surface elevation is approximate based on </w:t>
      </w:r>
      <w:proofErr w:type="spellStart"/>
      <w:r w:rsidR="002A46AF" w:rsidRPr="00264E25">
        <w:rPr>
          <w:sz w:val="20"/>
          <w:szCs w:val="20"/>
        </w:rPr>
        <w:t>PeakFQ</w:t>
      </w:r>
      <w:proofErr w:type="spellEnd"/>
      <w:r w:rsidR="002A46AF" w:rsidRPr="00264E25">
        <w:rPr>
          <w:sz w:val="20"/>
          <w:szCs w:val="20"/>
        </w:rPr>
        <w:t xml:space="preserve"> input data.</w:t>
      </w:r>
    </w:p>
    <w:bookmarkEnd w:id="160"/>
    <w:p w14:paraId="5EBCB86E" w14:textId="08FC397E" w:rsidR="00264E25" w:rsidRDefault="00264E25" w:rsidP="00D87013">
      <w:pPr>
        <w:rPr>
          <w:szCs w:val="20"/>
        </w:rPr>
      </w:pPr>
    </w:p>
    <w:p w14:paraId="56DEAF1E" w14:textId="77777777" w:rsidR="00467436" w:rsidRDefault="00467436">
      <w:pPr>
        <w:spacing w:after="200" w:line="276" w:lineRule="auto"/>
        <w:rPr>
          <w:b/>
          <w:bCs/>
          <w:color w:val="233972" w:themeColor="accent1"/>
          <w:sz w:val="18"/>
          <w:szCs w:val="18"/>
        </w:rPr>
      </w:pPr>
      <w:bookmarkStart w:id="163" w:name="_Ref12165569"/>
      <w:r>
        <w:br w:type="page"/>
      </w:r>
    </w:p>
    <w:p w14:paraId="718062C6" w14:textId="3490577E" w:rsidR="00264E25" w:rsidRDefault="00264E25">
      <w:pPr>
        <w:pStyle w:val="Caption"/>
        <w:keepNext/>
        <w:jc w:val="center"/>
      </w:pPr>
      <w:bookmarkStart w:id="164" w:name="_Toc112790063"/>
      <w:r>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13</w:t>
      </w:r>
      <w:r>
        <w:fldChar w:fldCharType="end"/>
      </w:r>
      <w:bookmarkEnd w:id="163"/>
      <w:r>
        <w:t xml:space="preserve">: Sensitivity Analysis Results at </w:t>
      </w:r>
      <w:r w:rsidRPr="006C78FE">
        <w:t xml:space="preserve">USGS Gage </w:t>
      </w:r>
      <w:r w:rsidR="00A61D92" w:rsidRPr="006C78FE">
        <w:t>0</w:t>
      </w:r>
      <w:r w:rsidR="00A61D92">
        <w:t>7343300</w:t>
      </w:r>
      <w:bookmarkEnd w:id="164"/>
    </w:p>
    <w:tbl>
      <w:tblPr>
        <w:tblStyle w:val="CompassTable1"/>
        <w:tblW w:w="10279" w:type="dxa"/>
        <w:jc w:val="center"/>
        <w:tblLook w:val="04A0" w:firstRow="1" w:lastRow="0" w:firstColumn="1" w:lastColumn="0" w:noHBand="0" w:noVBand="1"/>
      </w:tblPr>
      <w:tblGrid>
        <w:gridCol w:w="943"/>
        <w:gridCol w:w="2160"/>
        <w:gridCol w:w="1462"/>
        <w:gridCol w:w="1260"/>
        <w:gridCol w:w="1456"/>
        <w:gridCol w:w="1107"/>
        <w:gridCol w:w="900"/>
        <w:gridCol w:w="991"/>
      </w:tblGrid>
      <w:tr w:rsidR="00C615B0" w:rsidRPr="00EE06A6" w14:paraId="46CBB83C" w14:textId="77777777" w:rsidTr="00935E61">
        <w:trPr>
          <w:cnfStyle w:val="100000000000" w:firstRow="1" w:lastRow="0" w:firstColumn="0" w:lastColumn="0" w:oddVBand="0" w:evenVBand="0" w:oddHBand="0" w:evenHBand="0" w:firstRowFirstColumn="0" w:firstRowLastColumn="0" w:lastRowFirstColumn="0" w:lastRowLastColumn="0"/>
          <w:trHeight w:val="1187"/>
          <w:jc w:val="center"/>
        </w:trPr>
        <w:tc>
          <w:tcPr>
            <w:tcW w:w="943" w:type="dxa"/>
            <w:noWrap/>
            <w:hideMark/>
          </w:tcPr>
          <w:p w14:paraId="0DE966DD"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Iteration</w:t>
            </w:r>
          </w:p>
        </w:tc>
        <w:tc>
          <w:tcPr>
            <w:tcW w:w="2160" w:type="dxa"/>
            <w:noWrap/>
            <w:hideMark/>
          </w:tcPr>
          <w:p w14:paraId="4E1BEF32"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462" w:type="dxa"/>
            <w:noWrap/>
            <w:hideMark/>
          </w:tcPr>
          <w:p w14:paraId="20B432DF" w14:textId="70C752C5" w:rsidR="005F0F5E" w:rsidRPr="006E415B" w:rsidRDefault="005F0F5E" w:rsidP="001B2625">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60" w:type="dxa"/>
            <w:noWrap/>
            <w:hideMark/>
          </w:tcPr>
          <w:p w14:paraId="3C106975"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noWrap/>
            <w:hideMark/>
          </w:tcPr>
          <w:p w14:paraId="5CAA7C2D" w14:textId="77777777" w:rsidR="005F0F5E" w:rsidRDefault="005F0F5E" w:rsidP="001B262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136ABFEA" w14:textId="77777777" w:rsidR="005F0F5E" w:rsidRPr="006E415B" w:rsidRDefault="005F0F5E" w:rsidP="001B2625">
            <w:pPr>
              <w:jc w:val="center"/>
              <w:rPr>
                <w:rFonts w:eastAsia="Times New Roman" w:cstheme="minorHAnsi"/>
                <w:sz w:val="20"/>
                <w:szCs w:val="20"/>
              </w:rPr>
            </w:pPr>
            <w:r>
              <w:rPr>
                <w:rFonts w:eastAsia="Times New Roman" w:cstheme="minorHAnsi"/>
                <w:color w:val="auto"/>
                <w:sz w:val="20"/>
                <w:szCs w:val="20"/>
              </w:rPr>
              <w:t>Computational Interval</w:t>
            </w:r>
          </w:p>
        </w:tc>
        <w:tc>
          <w:tcPr>
            <w:tcW w:w="1107" w:type="dxa"/>
            <w:noWrap/>
            <w:hideMark/>
          </w:tcPr>
          <w:p w14:paraId="01512743"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900" w:type="dxa"/>
            <w:noWrap/>
            <w:hideMark/>
          </w:tcPr>
          <w:p w14:paraId="215BF21C"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991" w:type="dxa"/>
            <w:noWrap/>
            <w:hideMark/>
          </w:tcPr>
          <w:p w14:paraId="5F63DB90"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5F0F5E" w:rsidRPr="00EE06A6" w14:paraId="1CD05DBA" w14:textId="77777777" w:rsidTr="00935E61">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1067AEF7"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2160" w:type="dxa"/>
            <w:noWrap/>
          </w:tcPr>
          <w:p w14:paraId="74AFF30C"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462" w:type="dxa"/>
            <w:noWrap/>
          </w:tcPr>
          <w:p w14:paraId="1D0C11D7" w14:textId="5E9BE551" w:rsidR="005F0F5E" w:rsidRPr="00EE06A6" w:rsidRDefault="00092032"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73152FF5"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0EDDB574" w14:textId="027EFD8F"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6A86E8E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900" w:type="dxa"/>
            <w:noWrap/>
          </w:tcPr>
          <w:p w14:paraId="54A19D84" w14:textId="551BCCB9" w:rsidR="005F0F5E" w:rsidRPr="00EE06A6" w:rsidRDefault="00754D13" w:rsidP="002A46AF">
            <w:pPr>
              <w:jc w:val="center"/>
              <w:rPr>
                <w:rFonts w:eastAsia="Times New Roman" w:cstheme="minorHAnsi"/>
                <w:color w:val="000000"/>
                <w:szCs w:val="20"/>
              </w:rPr>
            </w:pPr>
            <w:r>
              <w:rPr>
                <w:rFonts w:eastAsia="Times New Roman" w:cstheme="minorHAnsi"/>
                <w:color w:val="000000"/>
                <w:szCs w:val="20"/>
              </w:rPr>
              <w:t>15,747</w:t>
            </w:r>
          </w:p>
        </w:tc>
        <w:tc>
          <w:tcPr>
            <w:tcW w:w="991" w:type="dxa"/>
            <w:noWrap/>
          </w:tcPr>
          <w:p w14:paraId="5724A240" w14:textId="475E5FD9" w:rsidR="005F0F5E" w:rsidRPr="00EE06A6" w:rsidRDefault="00516C98" w:rsidP="002A46AF">
            <w:pPr>
              <w:jc w:val="center"/>
              <w:rPr>
                <w:rFonts w:eastAsia="Times New Roman" w:cstheme="minorHAnsi"/>
                <w:color w:val="000000"/>
                <w:szCs w:val="20"/>
              </w:rPr>
            </w:pPr>
            <w:r>
              <w:rPr>
                <w:rFonts w:eastAsia="Times New Roman" w:cstheme="minorHAnsi"/>
                <w:color w:val="000000"/>
                <w:szCs w:val="20"/>
              </w:rPr>
              <w:t>373.03</w:t>
            </w:r>
          </w:p>
        </w:tc>
      </w:tr>
      <w:tr w:rsidR="005F0F5E" w:rsidRPr="00EE06A6" w14:paraId="119D1065" w14:textId="77777777" w:rsidTr="00935E61">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0A87274" w14:textId="1DB945A5"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160" w:type="dxa"/>
            <w:noWrap/>
          </w:tcPr>
          <w:p w14:paraId="593B835D" w14:textId="21EF2227" w:rsidR="005F0F5E" w:rsidRPr="00EE06A6" w:rsidRDefault="00092032" w:rsidP="002A46AF">
            <w:pPr>
              <w:jc w:val="center"/>
              <w:rPr>
                <w:rFonts w:eastAsia="Times New Roman" w:cstheme="minorHAnsi"/>
                <w:color w:val="000000"/>
                <w:szCs w:val="20"/>
              </w:rPr>
            </w:pPr>
            <w:r>
              <w:rPr>
                <w:rFonts w:eastAsia="Times New Roman" w:cstheme="minorHAnsi"/>
                <w:color w:val="000000"/>
                <w:szCs w:val="20"/>
              </w:rPr>
              <w:t xml:space="preserve"> </w:t>
            </w:r>
            <w:r w:rsidRPr="00EE06A6">
              <w:rPr>
                <w:rFonts w:eastAsia="Times New Roman" w:cstheme="minorHAnsi"/>
                <w:color w:val="000000"/>
                <w:szCs w:val="20"/>
              </w:rPr>
              <w:t xml:space="preserve">Land Use with </w:t>
            </w:r>
            <w:r>
              <w:rPr>
                <w:rFonts w:eastAsia="Times New Roman" w:cstheme="minorHAnsi"/>
                <w:color w:val="000000"/>
                <w:szCs w:val="20"/>
              </w:rPr>
              <w:t>Woody Wetland 0.15, Pasture/Hay 0.025</w:t>
            </w:r>
          </w:p>
        </w:tc>
        <w:tc>
          <w:tcPr>
            <w:tcW w:w="1462" w:type="dxa"/>
            <w:noWrap/>
          </w:tcPr>
          <w:p w14:paraId="5B2B5B9B" w14:textId="480C14BB"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29661FED"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4DE3A009" w14:textId="029BB59E"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307F6A6A"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232222A0" w14:textId="7DE7BB28" w:rsidR="005F0F5E" w:rsidRPr="00EE06A6" w:rsidRDefault="00516C98" w:rsidP="002A46AF">
            <w:pPr>
              <w:jc w:val="center"/>
              <w:rPr>
                <w:rFonts w:eastAsia="Times New Roman" w:cstheme="minorHAnsi"/>
                <w:color w:val="000000"/>
                <w:szCs w:val="20"/>
              </w:rPr>
            </w:pPr>
            <w:r>
              <w:rPr>
                <w:rFonts w:eastAsia="Times New Roman" w:cstheme="minorHAnsi"/>
                <w:color w:val="000000"/>
                <w:szCs w:val="20"/>
              </w:rPr>
              <w:t>16,920</w:t>
            </w:r>
          </w:p>
        </w:tc>
        <w:tc>
          <w:tcPr>
            <w:tcW w:w="991" w:type="dxa"/>
            <w:noWrap/>
          </w:tcPr>
          <w:p w14:paraId="6F971DDA" w14:textId="311B3EA4" w:rsidR="005F0F5E" w:rsidRPr="00EE06A6" w:rsidRDefault="00516C98" w:rsidP="002A46AF">
            <w:pPr>
              <w:jc w:val="center"/>
              <w:rPr>
                <w:rFonts w:eastAsia="Times New Roman" w:cstheme="minorHAnsi"/>
                <w:color w:val="000000"/>
                <w:szCs w:val="20"/>
              </w:rPr>
            </w:pPr>
            <w:r>
              <w:rPr>
                <w:rFonts w:eastAsia="Times New Roman" w:cstheme="minorHAnsi"/>
                <w:color w:val="000000"/>
                <w:szCs w:val="20"/>
              </w:rPr>
              <w:t>373.00</w:t>
            </w:r>
          </w:p>
        </w:tc>
      </w:tr>
      <w:tr w:rsidR="005F0F5E" w:rsidRPr="00EE06A6" w14:paraId="57DB0E27" w14:textId="77777777" w:rsidTr="00935E61">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518A9DB3"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3</w:t>
            </w:r>
          </w:p>
        </w:tc>
        <w:tc>
          <w:tcPr>
            <w:tcW w:w="2160" w:type="dxa"/>
            <w:noWrap/>
          </w:tcPr>
          <w:p w14:paraId="4DD0BFE8" w14:textId="6DFE0230"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 xml:space="preserve">Land Use with </w:t>
            </w:r>
            <w:r w:rsidR="007C567D">
              <w:rPr>
                <w:rFonts w:cs="Calibri"/>
                <w:szCs w:val="20"/>
              </w:rPr>
              <w:t>n-values set to maximum</w:t>
            </w:r>
          </w:p>
        </w:tc>
        <w:tc>
          <w:tcPr>
            <w:tcW w:w="1462" w:type="dxa"/>
            <w:noWrap/>
          </w:tcPr>
          <w:p w14:paraId="5C5F05FD" w14:textId="19F35B5A"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4475AB87"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7142341B" w14:textId="433C0851"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13D5D66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D8E6112" w14:textId="201606A0" w:rsidR="005F0F5E" w:rsidRPr="00EE06A6" w:rsidRDefault="00516C98" w:rsidP="00D97625">
            <w:pPr>
              <w:jc w:val="center"/>
              <w:rPr>
                <w:rFonts w:eastAsia="Times New Roman" w:cstheme="minorHAnsi"/>
                <w:color w:val="000000"/>
                <w:szCs w:val="20"/>
              </w:rPr>
            </w:pPr>
            <w:r>
              <w:rPr>
                <w:rFonts w:eastAsia="Times New Roman" w:cstheme="minorHAnsi"/>
                <w:color w:val="000000"/>
                <w:szCs w:val="20"/>
              </w:rPr>
              <w:t>13,038</w:t>
            </w:r>
          </w:p>
        </w:tc>
        <w:tc>
          <w:tcPr>
            <w:tcW w:w="991" w:type="dxa"/>
            <w:noWrap/>
          </w:tcPr>
          <w:p w14:paraId="2A2E9F7F" w14:textId="17D39C98" w:rsidR="005F0F5E" w:rsidRPr="00EE06A6" w:rsidRDefault="00516C98" w:rsidP="002A46AF">
            <w:pPr>
              <w:jc w:val="center"/>
              <w:rPr>
                <w:rFonts w:eastAsia="Times New Roman" w:cstheme="minorHAnsi"/>
                <w:color w:val="000000"/>
                <w:szCs w:val="20"/>
              </w:rPr>
            </w:pPr>
            <w:r>
              <w:rPr>
                <w:rFonts w:eastAsia="Times New Roman" w:cstheme="minorHAnsi"/>
                <w:color w:val="000000"/>
                <w:szCs w:val="20"/>
              </w:rPr>
              <w:t>37</w:t>
            </w:r>
            <w:r w:rsidR="008C2225">
              <w:rPr>
                <w:rFonts w:eastAsia="Times New Roman" w:cstheme="minorHAnsi"/>
                <w:color w:val="000000"/>
                <w:szCs w:val="20"/>
              </w:rPr>
              <w:t>3.33</w:t>
            </w:r>
          </w:p>
        </w:tc>
      </w:tr>
      <w:tr w:rsidR="005F0F5E" w:rsidRPr="00EE06A6" w14:paraId="71231D49" w14:textId="77777777" w:rsidTr="00935E61">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4C27E750" w14:textId="529F44D7" w:rsidR="005F0F5E" w:rsidRPr="007F2AF6" w:rsidRDefault="00F9463A" w:rsidP="002A46AF">
            <w:pPr>
              <w:jc w:val="center"/>
              <w:rPr>
                <w:rFonts w:eastAsia="Times New Roman" w:cstheme="minorHAnsi"/>
                <w:color w:val="000000"/>
                <w:szCs w:val="20"/>
                <w:vertAlign w:val="superscript"/>
              </w:rPr>
            </w:pPr>
            <w:r>
              <w:rPr>
                <w:rFonts w:eastAsia="Times New Roman" w:cstheme="minorHAnsi"/>
                <w:color w:val="000000"/>
                <w:szCs w:val="20"/>
              </w:rPr>
              <w:t>4</w:t>
            </w:r>
            <w:r>
              <w:rPr>
                <w:rFonts w:eastAsia="Times New Roman" w:cstheme="minorHAnsi"/>
                <w:color w:val="000000"/>
                <w:szCs w:val="20"/>
                <w:vertAlign w:val="superscript"/>
              </w:rPr>
              <w:t>1</w:t>
            </w:r>
          </w:p>
        </w:tc>
        <w:tc>
          <w:tcPr>
            <w:tcW w:w="2160" w:type="dxa"/>
            <w:noWrap/>
          </w:tcPr>
          <w:p w14:paraId="31E1C281" w14:textId="5EC91EE2"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Land Use with </w:t>
            </w:r>
            <w:r w:rsidR="007C567D">
              <w:rPr>
                <w:rFonts w:cs="Calibri"/>
                <w:szCs w:val="20"/>
              </w:rPr>
              <w:t>n-values set to match Sulphur Headwaters Watershed</w:t>
            </w:r>
          </w:p>
        </w:tc>
        <w:tc>
          <w:tcPr>
            <w:tcW w:w="1462" w:type="dxa"/>
            <w:noWrap/>
          </w:tcPr>
          <w:p w14:paraId="3CEF8B8E" w14:textId="381F5772"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4CC9A55F"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6ED9FEBB" w14:textId="67E0DF12"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3C0E483D"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AF63331" w14:textId="0350E3B9" w:rsidR="005F0F5E" w:rsidRPr="00EE06A6" w:rsidRDefault="00B16D10" w:rsidP="00D97625">
            <w:pPr>
              <w:jc w:val="center"/>
              <w:rPr>
                <w:rFonts w:eastAsia="Times New Roman" w:cstheme="minorHAnsi"/>
                <w:color w:val="000000"/>
                <w:szCs w:val="20"/>
              </w:rPr>
            </w:pPr>
            <w:r>
              <w:rPr>
                <w:rFonts w:eastAsia="Times New Roman" w:cstheme="minorHAnsi"/>
                <w:color w:val="000000"/>
                <w:szCs w:val="20"/>
              </w:rPr>
              <w:t>15,353</w:t>
            </w:r>
          </w:p>
        </w:tc>
        <w:tc>
          <w:tcPr>
            <w:tcW w:w="991" w:type="dxa"/>
            <w:noWrap/>
          </w:tcPr>
          <w:p w14:paraId="221688EA" w14:textId="19F2B2F1" w:rsidR="005F0F5E" w:rsidRPr="00EE06A6" w:rsidRDefault="00B16D10" w:rsidP="002A46AF">
            <w:pPr>
              <w:jc w:val="center"/>
              <w:rPr>
                <w:rFonts w:eastAsia="Times New Roman" w:cstheme="minorHAnsi"/>
                <w:color w:val="000000"/>
                <w:szCs w:val="20"/>
              </w:rPr>
            </w:pPr>
            <w:r>
              <w:rPr>
                <w:rFonts w:eastAsia="Times New Roman" w:cstheme="minorHAnsi"/>
                <w:color w:val="000000"/>
                <w:szCs w:val="20"/>
              </w:rPr>
              <w:t>373.89</w:t>
            </w:r>
          </w:p>
        </w:tc>
      </w:tr>
      <w:tr w:rsidR="005F0F5E" w:rsidRPr="00EE06A6" w14:paraId="6C3E140B" w14:textId="77777777" w:rsidTr="00935E61">
        <w:trPr>
          <w:cnfStyle w:val="000000100000" w:firstRow="0" w:lastRow="0" w:firstColumn="0" w:lastColumn="0" w:oddVBand="0" w:evenVBand="0" w:oddHBand="1" w:evenHBand="0" w:firstRowFirstColumn="0" w:firstRowLastColumn="0" w:lastRowFirstColumn="0" w:lastRowLastColumn="0"/>
          <w:trHeight w:val="422"/>
          <w:jc w:val="center"/>
        </w:trPr>
        <w:tc>
          <w:tcPr>
            <w:tcW w:w="7281" w:type="dxa"/>
            <w:gridSpan w:val="5"/>
            <w:noWrap/>
          </w:tcPr>
          <w:p w14:paraId="1770A2BD" w14:textId="7572B1A5" w:rsidR="005F0F5E" w:rsidRPr="00D16BFF" w:rsidRDefault="005F0F5E" w:rsidP="00875D88">
            <w:pPr>
              <w:rPr>
                <w:rFonts w:eastAsia="Times New Roman" w:cstheme="minorHAnsi"/>
                <w:color w:val="000000"/>
                <w:szCs w:val="20"/>
              </w:rPr>
            </w:pPr>
          </w:p>
        </w:tc>
        <w:tc>
          <w:tcPr>
            <w:tcW w:w="1107" w:type="dxa"/>
            <w:noWrap/>
          </w:tcPr>
          <w:p w14:paraId="571FE468" w14:textId="0D4E468C" w:rsidR="005F0F5E" w:rsidRPr="00744E84" w:rsidRDefault="005F0F5E" w:rsidP="00875D88">
            <w:pPr>
              <w:jc w:val="center"/>
              <w:rPr>
                <w:rFonts w:eastAsia="Times New Roman" w:cstheme="minorHAnsi"/>
                <w:color w:val="000000"/>
                <w:szCs w:val="20"/>
              </w:rPr>
            </w:pPr>
            <w:r w:rsidRPr="00EE06A6">
              <w:rPr>
                <w:rFonts w:eastAsia="Times New Roman" w:cstheme="minorHAnsi"/>
                <w:color w:val="000000"/>
                <w:szCs w:val="20"/>
              </w:rPr>
              <w:t>Gage Analysis:</w:t>
            </w:r>
          </w:p>
        </w:tc>
        <w:tc>
          <w:tcPr>
            <w:tcW w:w="900" w:type="dxa"/>
            <w:noWrap/>
          </w:tcPr>
          <w:p w14:paraId="7D8A4903" w14:textId="473E83E8" w:rsidR="005F0F5E" w:rsidRDefault="00B16D10" w:rsidP="00875D88">
            <w:pPr>
              <w:jc w:val="center"/>
            </w:pPr>
            <w:r>
              <w:t>14,480</w:t>
            </w:r>
          </w:p>
        </w:tc>
        <w:tc>
          <w:tcPr>
            <w:tcW w:w="991" w:type="dxa"/>
            <w:noWrap/>
          </w:tcPr>
          <w:p w14:paraId="3D1FF31F" w14:textId="6A33048F" w:rsidR="005F0F5E" w:rsidRPr="007F2AF6" w:rsidRDefault="00B16D10" w:rsidP="00875D88">
            <w:pPr>
              <w:jc w:val="center"/>
            </w:pPr>
            <w:r w:rsidRPr="007F2AF6">
              <w:t>374.02</w:t>
            </w:r>
            <w:r w:rsidR="006310F9" w:rsidRPr="007F2AF6">
              <w:rPr>
                <w:vertAlign w:val="superscript"/>
              </w:rPr>
              <w:t>2</w:t>
            </w:r>
          </w:p>
        </w:tc>
      </w:tr>
    </w:tbl>
    <w:p w14:paraId="6775692C" w14:textId="23776C60" w:rsidR="00886C5F" w:rsidRPr="0003647F" w:rsidRDefault="005F0F5E" w:rsidP="00886C5F">
      <w:pPr>
        <w:rPr>
          <w:sz w:val="20"/>
          <w:szCs w:val="20"/>
        </w:rPr>
      </w:pPr>
      <w:r>
        <w:rPr>
          <w:rFonts w:eastAsia="Times New Roman" w:cstheme="minorHAnsi"/>
          <w:color w:val="000000"/>
          <w:sz w:val="20"/>
          <w:szCs w:val="20"/>
          <w:vertAlign w:val="superscript"/>
        </w:rPr>
        <w:t>1</w:t>
      </w:r>
      <w:r w:rsidR="00886C5F">
        <w:rPr>
          <w:sz w:val="20"/>
          <w:szCs w:val="20"/>
        </w:rPr>
        <w:t xml:space="preserve"> Parameters from Iteration </w:t>
      </w:r>
      <w:r w:rsidR="00F9463A">
        <w:rPr>
          <w:sz w:val="20"/>
          <w:szCs w:val="20"/>
        </w:rPr>
        <w:t>4</w:t>
      </w:r>
      <w:r w:rsidR="00F0351D">
        <w:rPr>
          <w:sz w:val="20"/>
          <w:szCs w:val="20"/>
        </w:rPr>
        <w:t xml:space="preserve"> </w:t>
      </w:r>
      <w:r w:rsidR="00886C5F">
        <w:rPr>
          <w:sz w:val="20"/>
          <w:szCs w:val="20"/>
        </w:rPr>
        <w:t>were used for the final model</w:t>
      </w:r>
    </w:p>
    <w:p w14:paraId="177801E0" w14:textId="0ED7CDDD" w:rsidR="00186BFF" w:rsidRDefault="005F0F5E" w:rsidP="00886C5F">
      <w:pPr>
        <w:rPr>
          <w:sz w:val="20"/>
          <w:szCs w:val="20"/>
        </w:rPr>
      </w:pPr>
      <w:r>
        <w:rPr>
          <w:sz w:val="20"/>
          <w:szCs w:val="20"/>
          <w:vertAlign w:val="superscript"/>
        </w:rPr>
        <w:t>2</w:t>
      </w:r>
      <w:r w:rsidR="00886C5F" w:rsidRPr="00264E25">
        <w:rPr>
          <w:sz w:val="20"/>
          <w:szCs w:val="20"/>
        </w:rPr>
        <w:t xml:space="preserve"> Water surface elevation is approximate based on </w:t>
      </w:r>
      <w:proofErr w:type="spellStart"/>
      <w:r w:rsidR="00886C5F" w:rsidRPr="00264E25">
        <w:rPr>
          <w:sz w:val="20"/>
          <w:szCs w:val="20"/>
        </w:rPr>
        <w:t>PeakFQ</w:t>
      </w:r>
      <w:proofErr w:type="spellEnd"/>
      <w:r w:rsidR="00886C5F" w:rsidRPr="00264E25">
        <w:rPr>
          <w:sz w:val="20"/>
          <w:szCs w:val="20"/>
        </w:rPr>
        <w:t xml:space="preserve"> input data.</w:t>
      </w:r>
    </w:p>
    <w:p w14:paraId="6BACB3CD" w14:textId="2493E2DC" w:rsidR="0036657E" w:rsidRDefault="0036657E">
      <w:pPr>
        <w:spacing w:after="200" w:line="276" w:lineRule="auto"/>
        <w:rPr>
          <w:b/>
          <w:bCs/>
          <w:color w:val="233972" w:themeColor="accent1"/>
          <w:sz w:val="18"/>
          <w:szCs w:val="18"/>
        </w:rPr>
      </w:pPr>
    </w:p>
    <w:p w14:paraId="05566C9D" w14:textId="77777777" w:rsidR="006310F9" w:rsidRDefault="006310F9">
      <w:pPr>
        <w:spacing w:after="200" w:line="276" w:lineRule="auto"/>
        <w:rPr>
          <w:b/>
          <w:bCs/>
          <w:color w:val="233972" w:themeColor="accent1"/>
          <w:sz w:val="18"/>
          <w:szCs w:val="18"/>
        </w:rPr>
      </w:pPr>
      <w:bookmarkStart w:id="165" w:name="_Ref56156893"/>
      <w:r>
        <w:br w:type="page"/>
      </w:r>
    </w:p>
    <w:p w14:paraId="7E04542C" w14:textId="0DDCD386" w:rsidR="0036657E" w:rsidRDefault="0036657E" w:rsidP="0036657E">
      <w:pPr>
        <w:pStyle w:val="Caption"/>
        <w:keepNext/>
        <w:jc w:val="center"/>
      </w:pPr>
      <w:bookmarkStart w:id="166" w:name="_Toc112790064"/>
      <w:r>
        <w:t xml:space="preserve">Table </w:t>
      </w:r>
      <w:r>
        <w:fldChar w:fldCharType="begin"/>
      </w:r>
      <w:r>
        <w:instrText>STYLEREF 1 \s</w:instrText>
      </w:r>
      <w:r>
        <w:fldChar w:fldCharType="separate"/>
      </w:r>
      <w:r w:rsidR="00BB1F46">
        <w:rPr>
          <w:noProof/>
        </w:rPr>
        <w:t>2</w:t>
      </w:r>
      <w:r>
        <w:fldChar w:fldCharType="end"/>
      </w:r>
      <w:r w:rsidR="00DF57B2">
        <w:t>.</w:t>
      </w:r>
      <w:r>
        <w:fldChar w:fldCharType="begin"/>
      </w:r>
      <w:r>
        <w:instrText>SEQ Table \* ARABIC \s 1</w:instrText>
      </w:r>
      <w:r>
        <w:fldChar w:fldCharType="separate"/>
      </w:r>
      <w:r w:rsidR="00BB1F46">
        <w:rPr>
          <w:noProof/>
        </w:rPr>
        <w:t>14</w:t>
      </w:r>
      <w:r>
        <w:fldChar w:fldCharType="end"/>
      </w:r>
      <w:bookmarkEnd w:id="165"/>
      <w:r>
        <w:t xml:space="preserve">: Sensitivity Analysis Results at </w:t>
      </w:r>
      <w:r w:rsidRPr="006C78FE">
        <w:t xml:space="preserve">USGS Gage </w:t>
      </w:r>
      <w:r w:rsidR="00A61D92" w:rsidRPr="006C78FE">
        <w:t>0</w:t>
      </w:r>
      <w:r w:rsidR="00A61D92">
        <w:t>7344000</w:t>
      </w:r>
      <w:bookmarkEnd w:id="166"/>
    </w:p>
    <w:tbl>
      <w:tblPr>
        <w:tblStyle w:val="CompassTable1"/>
        <w:tblW w:w="10525" w:type="dxa"/>
        <w:jc w:val="center"/>
        <w:tblLook w:val="04A0" w:firstRow="1" w:lastRow="0" w:firstColumn="1" w:lastColumn="0" w:noHBand="0" w:noVBand="1"/>
      </w:tblPr>
      <w:tblGrid>
        <w:gridCol w:w="943"/>
        <w:gridCol w:w="1392"/>
        <w:gridCol w:w="1514"/>
        <w:gridCol w:w="1257"/>
        <w:gridCol w:w="1819"/>
        <w:gridCol w:w="1530"/>
        <w:gridCol w:w="900"/>
        <w:gridCol w:w="1170"/>
      </w:tblGrid>
      <w:tr w:rsidR="002A1EC8" w:rsidRPr="00EE06A6" w14:paraId="59967E3A" w14:textId="77777777" w:rsidTr="007F2AF6">
        <w:trPr>
          <w:cnfStyle w:val="100000000000" w:firstRow="1" w:lastRow="0" w:firstColumn="0" w:lastColumn="0" w:oddVBand="0" w:evenVBand="0" w:oddHBand="0" w:evenHBand="0" w:firstRowFirstColumn="0" w:firstRowLastColumn="0" w:lastRowFirstColumn="0" w:lastRowLastColumn="0"/>
          <w:trHeight w:val="1007"/>
          <w:jc w:val="center"/>
        </w:trPr>
        <w:tc>
          <w:tcPr>
            <w:tcW w:w="943" w:type="dxa"/>
            <w:noWrap/>
            <w:hideMark/>
          </w:tcPr>
          <w:p w14:paraId="396AD895"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Iteration</w:t>
            </w:r>
          </w:p>
        </w:tc>
        <w:tc>
          <w:tcPr>
            <w:tcW w:w="1392" w:type="dxa"/>
            <w:noWrap/>
            <w:hideMark/>
          </w:tcPr>
          <w:p w14:paraId="5303A478"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514" w:type="dxa"/>
            <w:noWrap/>
            <w:hideMark/>
          </w:tcPr>
          <w:p w14:paraId="4DC96F5A" w14:textId="315F4B5D" w:rsidR="005F0F5E" w:rsidRPr="006E415B" w:rsidRDefault="005F0F5E" w:rsidP="001B2625">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57" w:type="dxa"/>
            <w:noWrap/>
            <w:hideMark/>
          </w:tcPr>
          <w:p w14:paraId="43C1AEC8"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819" w:type="dxa"/>
            <w:noWrap/>
            <w:hideMark/>
          </w:tcPr>
          <w:p w14:paraId="785AF563" w14:textId="77777777" w:rsidR="005F0F5E" w:rsidRDefault="005F0F5E" w:rsidP="001B262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5484C2C9" w14:textId="77777777" w:rsidR="005F0F5E" w:rsidRPr="006E415B" w:rsidRDefault="005F0F5E" w:rsidP="001B2625">
            <w:pPr>
              <w:jc w:val="center"/>
              <w:rPr>
                <w:rFonts w:eastAsia="Times New Roman" w:cstheme="minorHAnsi"/>
                <w:sz w:val="20"/>
                <w:szCs w:val="20"/>
              </w:rPr>
            </w:pPr>
            <w:r>
              <w:rPr>
                <w:rFonts w:eastAsia="Times New Roman" w:cstheme="minorHAnsi"/>
                <w:color w:val="auto"/>
                <w:sz w:val="20"/>
                <w:szCs w:val="20"/>
              </w:rPr>
              <w:t>Computational Interval</w:t>
            </w:r>
          </w:p>
        </w:tc>
        <w:tc>
          <w:tcPr>
            <w:tcW w:w="1530" w:type="dxa"/>
            <w:noWrap/>
            <w:hideMark/>
          </w:tcPr>
          <w:p w14:paraId="0431818C" w14:textId="117B6F72" w:rsidR="005F0F5E" w:rsidRPr="001C43A1" w:rsidRDefault="005F0F5E" w:rsidP="001B2625">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p>
        </w:tc>
        <w:tc>
          <w:tcPr>
            <w:tcW w:w="900" w:type="dxa"/>
            <w:noWrap/>
            <w:hideMark/>
          </w:tcPr>
          <w:p w14:paraId="7A439A3E"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0" w:type="dxa"/>
            <w:noWrap/>
            <w:hideMark/>
          </w:tcPr>
          <w:p w14:paraId="0E813A2E"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17386C" w:rsidRPr="00EE06A6" w14:paraId="20EA6265" w14:textId="77777777" w:rsidTr="007F2AF6">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D756E47" w14:textId="3FC33522" w:rsidR="0017386C" w:rsidRPr="00AD1C64" w:rsidRDefault="0017386C" w:rsidP="0017386C">
            <w:pPr>
              <w:jc w:val="center"/>
              <w:rPr>
                <w:rFonts w:eastAsia="Times New Roman" w:cstheme="minorHAnsi"/>
                <w:color w:val="000000"/>
                <w:szCs w:val="20"/>
                <w:vertAlign w:val="superscript"/>
              </w:rPr>
            </w:pPr>
            <w:r w:rsidRPr="00EE06A6">
              <w:rPr>
                <w:rFonts w:eastAsia="Times New Roman" w:cstheme="minorHAnsi"/>
                <w:color w:val="000000"/>
                <w:szCs w:val="20"/>
              </w:rPr>
              <w:t>1</w:t>
            </w:r>
          </w:p>
        </w:tc>
        <w:tc>
          <w:tcPr>
            <w:tcW w:w="1392" w:type="dxa"/>
            <w:noWrap/>
          </w:tcPr>
          <w:p w14:paraId="1D1499A0" w14:textId="77777777" w:rsidR="0017386C" w:rsidRPr="00EE06A6" w:rsidRDefault="0017386C" w:rsidP="0017386C">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514" w:type="dxa"/>
            <w:noWrap/>
          </w:tcPr>
          <w:p w14:paraId="3A563E1B" w14:textId="476F31FE" w:rsidR="0017386C" w:rsidRPr="00EE06A6" w:rsidRDefault="003F5B34"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19996761" w14:textId="77777777"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19" w:type="dxa"/>
            <w:noWrap/>
          </w:tcPr>
          <w:p w14:paraId="2D1FB859" w14:textId="4B1FFFD1"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530" w:type="dxa"/>
            <w:noWrap/>
          </w:tcPr>
          <w:p w14:paraId="34F00C71" w14:textId="0FDDC55A" w:rsidR="0017386C" w:rsidRPr="00EE06A6" w:rsidRDefault="0017386C" w:rsidP="0017386C">
            <w:pPr>
              <w:jc w:val="center"/>
              <w:rPr>
                <w:rFonts w:eastAsia="Times New Roman" w:cstheme="minorHAnsi"/>
                <w:color w:val="000000"/>
                <w:szCs w:val="20"/>
              </w:rPr>
            </w:pPr>
            <w:r>
              <w:rPr>
                <w:rFonts w:eastAsia="Times New Roman" w:cstheme="minorHAnsi"/>
                <w:color w:val="000000"/>
                <w:szCs w:val="20"/>
              </w:rPr>
              <w:t xml:space="preserve">Normal Depth </w:t>
            </w:r>
          </w:p>
        </w:tc>
        <w:tc>
          <w:tcPr>
            <w:tcW w:w="900" w:type="dxa"/>
            <w:noWrap/>
          </w:tcPr>
          <w:p w14:paraId="781A2A48" w14:textId="758724AC" w:rsidR="0017386C" w:rsidRPr="00EE06A6" w:rsidRDefault="0083307A" w:rsidP="0017386C">
            <w:pPr>
              <w:jc w:val="center"/>
              <w:rPr>
                <w:rFonts w:eastAsia="Times New Roman" w:cstheme="minorHAnsi"/>
                <w:color w:val="000000"/>
                <w:szCs w:val="20"/>
              </w:rPr>
            </w:pPr>
            <w:r w:rsidRPr="0083307A">
              <w:rPr>
                <w:rFonts w:eastAsia="Times New Roman" w:cstheme="minorHAnsi"/>
                <w:color w:val="000000"/>
                <w:szCs w:val="20"/>
              </w:rPr>
              <w:t>52</w:t>
            </w:r>
            <w:r>
              <w:rPr>
                <w:rFonts w:eastAsia="Times New Roman" w:cstheme="minorHAnsi"/>
                <w:color w:val="000000"/>
                <w:szCs w:val="20"/>
              </w:rPr>
              <w:t>,</w:t>
            </w:r>
            <w:r w:rsidRPr="0083307A">
              <w:rPr>
                <w:rFonts w:eastAsia="Times New Roman" w:cstheme="minorHAnsi"/>
                <w:color w:val="000000"/>
                <w:szCs w:val="20"/>
              </w:rPr>
              <w:t>655</w:t>
            </w:r>
          </w:p>
        </w:tc>
        <w:tc>
          <w:tcPr>
            <w:tcW w:w="0" w:type="dxa"/>
            <w:noWrap/>
          </w:tcPr>
          <w:p w14:paraId="1ED50731" w14:textId="069B170D" w:rsidR="0017386C" w:rsidRPr="007F2AF6" w:rsidRDefault="0083307A" w:rsidP="0083307A">
            <w:pPr>
              <w:jc w:val="center"/>
              <w:rPr>
                <w:rFonts w:cs="Calibri"/>
                <w:color w:val="000000"/>
                <w:szCs w:val="20"/>
              </w:rPr>
            </w:pPr>
            <w:r>
              <w:rPr>
                <w:rFonts w:cs="Calibri"/>
                <w:color w:val="000000"/>
                <w:szCs w:val="20"/>
              </w:rPr>
              <w:t>253.62</w:t>
            </w:r>
          </w:p>
        </w:tc>
      </w:tr>
      <w:tr w:rsidR="0017386C" w:rsidRPr="00EE06A6" w14:paraId="4FEDCA50" w14:textId="77777777" w:rsidTr="007F2AF6">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5ACD8F56" w14:textId="49E8CCA3" w:rsidR="0017386C" w:rsidRPr="00AD1C64" w:rsidRDefault="0017386C" w:rsidP="0017386C">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392" w:type="dxa"/>
            <w:noWrap/>
          </w:tcPr>
          <w:p w14:paraId="1B00BD7F" w14:textId="02FF52E0"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Land Use</w:t>
            </w:r>
            <w:r w:rsidR="00AF2FFF">
              <w:rPr>
                <w:rFonts w:eastAsia="Times New Roman" w:cstheme="minorHAnsi"/>
                <w:color w:val="000000"/>
                <w:szCs w:val="20"/>
              </w:rPr>
              <w:t xml:space="preserve"> with </w:t>
            </w:r>
            <w:r w:rsidR="00235A50">
              <w:rPr>
                <w:rFonts w:eastAsia="Times New Roman" w:cstheme="minorHAnsi"/>
                <w:color w:val="000000"/>
                <w:szCs w:val="20"/>
              </w:rPr>
              <w:t xml:space="preserve">evergreen forest 0.16 </w:t>
            </w:r>
          </w:p>
        </w:tc>
        <w:tc>
          <w:tcPr>
            <w:tcW w:w="1514" w:type="dxa"/>
            <w:noWrap/>
          </w:tcPr>
          <w:p w14:paraId="06727028" w14:textId="07606501"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6F4558CA" w14:textId="77777777"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19" w:type="dxa"/>
            <w:noWrap/>
          </w:tcPr>
          <w:p w14:paraId="526C284E" w14:textId="683BA15E"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530" w:type="dxa"/>
            <w:noWrap/>
          </w:tcPr>
          <w:p w14:paraId="1A5319F8" w14:textId="181AFDB2"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1180C93" w14:textId="704FDED3" w:rsidR="0017386C" w:rsidRPr="00EE06A6" w:rsidRDefault="005249D7" w:rsidP="0017386C">
            <w:pPr>
              <w:jc w:val="center"/>
              <w:rPr>
                <w:rFonts w:eastAsia="Times New Roman" w:cstheme="minorHAnsi"/>
                <w:color w:val="000000"/>
                <w:szCs w:val="20"/>
              </w:rPr>
            </w:pPr>
            <w:r w:rsidRPr="005249D7">
              <w:rPr>
                <w:rFonts w:eastAsia="Times New Roman" w:cstheme="minorHAnsi"/>
                <w:color w:val="000000"/>
                <w:szCs w:val="20"/>
              </w:rPr>
              <w:t>56</w:t>
            </w:r>
            <w:r>
              <w:rPr>
                <w:rFonts w:eastAsia="Times New Roman" w:cstheme="minorHAnsi"/>
                <w:color w:val="000000"/>
                <w:szCs w:val="20"/>
              </w:rPr>
              <w:t>,</w:t>
            </w:r>
            <w:r w:rsidRPr="005249D7">
              <w:rPr>
                <w:rFonts w:eastAsia="Times New Roman" w:cstheme="minorHAnsi"/>
                <w:color w:val="000000"/>
                <w:szCs w:val="20"/>
              </w:rPr>
              <w:t>389</w:t>
            </w:r>
          </w:p>
        </w:tc>
        <w:tc>
          <w:tcPr>
            <w:tcW w:w="1170" w:type="dxa"/>
            <w:noWrap/>
          </w:tcPr>
          <w:p w14:paraId="12A70FD7" w14:textId="4008147F" w:rsidR="0017386C" w:rsidRPr="00EE06A6" w:rsidRDefault="005249D7" w:rsidP="0017386C">
            <w:pPr>
              <w:jc w:val="center"/>
              <w:rPr>
                <w:rFonts w:eastAsia="Times New Roman" w:cstheme="minorHAnsi"/>
                <w:color w:val="000000"/>
                <w:szCs w:val="20"/>
              </w:rPr>
            </w:pPr>
            <w:r w:rsidRPr="005249D7">
              <w:rPr>
                <w:rFonts w:eastAsia="Times New Roman" w:cstheme="minorHAnsi"/>
                <w:color w:val="000000"/>
                <w:szCs w:val="20"/>
              </w:rPr>
              <w:t>254.01</w:t>
            </w:r>
          </w:p>
        </w:tc>
      </w:tr>
      <w:tr w:rsidR="0017386C" w:rsidRPr="00EE06A6" w14:paraId="41CDB892" w14:textId="77777777" w:rsidTr="007F2AF6">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0773F15" w14:textId="77777777"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3</w:t>
            </w:r>
          </w:p>
        </w:tc>
        <w:tc>
          <w:tcPr>
            <w:tcW w:w="1392" w:type="dxa"/>
            <w:noWrap/>
          </w:tcPr>
          <w:p w14:paraId="29BBECE2" w14:textId="5E83507C" w:rsidR="0017386C" w:rsidRPr="00EE06A6" w:rsidRDefault="0017386C" w:rsidP="0017386C">
            <w:pPr>
              <w:jc w:val="center"/>
              <w:rPr>
                <w:rFonts w:eastAsia="Times New Roman" w:cstheme="minorHAnsi"/>
                <w:color w:val="000000"/>
                <w:szCs w:val="20"/>
              </w:rPr>
            </w:pPr>
            <w:r>
              <w:rPr>
                <w:rFonts w:cs="Calibri"/>
                <w:szCs w:val="20"/>
              </w:rPr>
              <w:t>Land Use with</w:t>
            </w:r>
            <w:r w:rsidR="005249D7">
              <w:rPr>
                <w:rFonts w:cs="Calibri"/>
                <w:szCs w:val="20"/>
              </w:rPr>
              <w:t xml:space="preserve"> n-values set to maximum</w:t>
            </w:r>
          </w:p>
        </w:tc>
        <w:tc>
          <w:tcPr>
            <w:tcW w:w="1514" w:type="dxa"/>
            <w:noWrap/>
          </w:tcPr>
          <w:p w14:paraId="297B7571" w14:textId="6EB38614"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w:t>
            </w:r>
            <w:r w:rsidR="0055072D">
              <w:rPr>
                <w:rFonts w:eastAsia="Times New Roman" w:cstheme="minorHAnsi"/>
                <w:color w:val="000000"/>
                <w:szCs w:val="20"/>
              </w:rPr>
              <w:t>–</w:t>
            </w:r>
            <w:r>
              <w:rPr>
                <w:rFonts w:eastAsia="Times New Roman" w:cstheme="minorHAnsi"/>
                <w:color w:val="000000"/>
                <w:szCs w:val="20"/>
              </w:rPr>
              <w:t xml:space="preserve"> Simplified</w:t>
            </w:r>
            <w:r w:rsidR="0055072D">
              <w:rPr>
                <w:rFonts w:eastAsia="Times New Roman" w:cstheme="minorHAnsi"/>
                <w:color w:val="000000"/>
                <w:szCs w:val="20"/>
              </w:rPr>
              <w:t xml:space="preserve"> with spillway updates</w:t>
            </w:r>
          </w:p>
        </w:tc>
        <w:tc>
          <w:tcPr>
            <w:tcW w:w="1257" w:type="dxa"/>
            <w:noWrap/>
          </w:tcPr>
          <w:p w14:paraId="005533A4" w14:textId="07D9D2CF"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19" w:type="dxa"/>
            <w:noWrap/>
          </w:tcPr>
          <w:p w14:paraId="5FAAC7E8" w14:textId="20839BC8"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530" w:type="dxa"/>
            <w:noWrap/>
          </w:tcPr>
          <w:p w14:paraId="35C40B5D" w14:textId="782B8FB8" w:rsidR="0017386C" w:rsidRPr="00EE06A6" w:rsidRDefault="0017386C" w:rsidP="0017386C">
            <w:pPr>
              <w:jc w:val="center"/>
              <w:rPr>
                <w:rFonts w:eastAsia="Times New Roman" w:cstheme="minorHAnsi"/>
                <w:color w:val="000000"/>
                <w:szCs w:val="20"/>
              </w:rPr>
            </w:pPr>
            <w:r>
              <w:rPr>
                <w:rFonts w:eastAsia="Times New Roman" w:cstheme="minorHAnsi"/>
                <w:color w:val="000000"/>
                <w:szCs w:val="20"/>
              </w:rPr>
              <w:t xml:space="preserve"> </w:t>
            </w:r>
            <w:r w:rsidRPr="00401F2D">
              <w:rPr>
                <w:rFonts w:eastAsia="Times New Roman" w:cstheme="minorHAnsi"/>
                <w:color w:val="000000"/>
                <w:szCs w:val="20"/>
              </w:rPr>
              <w:t>Normal Depth</w:t>
            </w:r>
          </w:p>
        </w:tc>
        <w:tc>
          <w:tcPr>
            <w:tcW w:w="900" w:type="dxa"/>
            <w:noWrap/>
          </w:tcPr>
          <w:p w14:paraId="3CF4CF38" w14:textId="181BE115" w:rsidR="0017386C" w:rsidRPr="00EE06A6" w:rsidRDefault="00852394" w:rsidP="0017386C">
            <w:pPr>
              <w:jc w:val="center"/>
              <w:rPr>
                <w:rFonts w:eastAsia="Times New Roman" w:cstheme="minorHAnsi"/>
                <w:color w:val="000000"/>
                <w:szCs w:val="20"/>
              </w:rPr>
            </w:pPr>
            <w:r w:rsidRPr="00852394">
              <w:rPr>
                <w:rFonts w:eastAsia="Times New Roman" w:cstheme="minorHAnsi"/>
                <w:color w:val="000000"/>
                <w:szCs w:val="20"/>
              </w:rPr>
              <w:t>61</w:t>
            </w:r>
            <w:r>
              <w:rPr>
                <w:rFonts w:eastAsia="Times New Roman" w:cstheme="minorHAnsi"/>
                <w:color w:val="000000"/>
                <w:szCs w:val="20"/>
              </w:rPr>
              <w:t>,</w:t>
            </w:r>
            <w:r w:rsidRPr="00852394">
              <w:rPr>
                <w:rFonts w:eastAsia="Times New Roman" w:cstheme="minorHAnsi"/>
                <w:color w:val="000000"/>
                <w:szCs w:val="20"/>
              </w:rPr>
              <w:t>759</w:t>
            </w:r>
          </w:p>
        </w:tc>
        <w:tc>
          <w:tcPr>
            <w:tcW w:w="0" w:type="dxa"/>
            <w:noWrap/>
          </w:tcPr>
          <w:p w14:paraId="16BE686B" w14:textId="46D49393" w:rsidR="0017386C" w:rsidRPr="00EE06A6" w:rsidRDefault="00852394" w:rsidP="0017386C">
            <w:pPr>
              <w:jc w:val="center"/>
              <w:rPr>
                <w:rFonts w:eastAsia="Times New Roman" w:cstheme="minorHAnsi"/>
                <w:color w:val="000000"/>
                <w:szCs w:val="20"/>
              </w:rPr>
            </w:pPr>
            <w:r w:rsidRPr="00852394">
              <w:rPr>
                <w:rFonts w:eastAsia="Times New Roman" w:cstheme="minorHAnsi"/>
                <w:color w:val="000000"/>
                <w:szCs w:val="20"/>
              </w:rPr>
              <w:t>255.61</w:t>
            </w:r>
          </w:p>
        </w:tc>
      </w:tr>
      <w:tr w:rsidR="0017386C" w:rsidRPr="00EE06A6" w14:paraId="64CF484C" w14:textId="77777777" w:rsidTr="007F2AF6">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C2E81CC" w14:textId="77777777"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4</w:t>
            </w:r>
          </w:p>
        </w:tc>
        <w:tc>
          <w:tcPr>
            <w:tcW w:w="1392" w:type="dxa"/>
            <w:noWrap/>
          </w:tcPr>
          <w:p w14:paraId="6F3630E5" w14:textId="4FAE639C" w:rsidR="0017386C" w:rsidRPr="001F31F7" w:rsidRDefault="0017386C" w:rsidP="0017386C">
            <w:pPr>
              <w:jc w:val="center"/>
              <w:rPr>
                <w:rFonts w:cs="Calibri"/>
                <w:szCs w:val="20"/>
              </w:rPr>
            </w:pPr>
            <w:r>
              <w:rPr>
                <w:rFonts w:cs="Calibri"/>
                <w:szCs w:val="20"/>
              </w:rPr>
              <w:t xml:space="preserve">Land Use </w:t>
            </w:r>
            <w:r w:rsidR="008618A8">
              <w:rPr>
                <w:rFonts w:cs="Calibri"/>
                <w:szCs w:val="20"/>
              </w:rPr>
              <w:t>with woody</w:t>
            </w:r>
            <w:r w:rsidR="00D91D53">
              <w:rPr>
                <w:rFonts w:cs="Calibri"/>
                <w:szCs w:val="20"/>
              </w:rPr>
              <w:t xml:space="preserve"> wetland set to minimum and all other n-values set to maximum</w:t>
            </w:r>
          </w:p>
        </w:tc>
        <w:tc>
          <w:tcPr>
            <w:tcW w:w="1514" w:type="dxa"/>
            <w:noWrap/>
          </w:tcPr>
          <w:p w14:paraId="0CFEAD77" w14:textId="3A3579C2"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w:t>
            </w:r>
            <w:r w:rsidR="00E00AF7">
              <w:rPr>
                <w:rFonts w:eastAsia="Times New Roman" w:cstheme="minorHAnsi"/>
                <w:color w:val="000000"/>
                <w:szCs w:val="20"/>
              </w:rPr>
              <w:t>–</w:t>
            </w:r>
            <w:r>
              <w:rPr>
                <w:rFonts w:eastAsia="Times New Roman" w:cstheme="minorHAnsi"/>
                <w:color w:val="000000"/>
                <w:szCs w:val="20"/>
              </w:rPr>
              <w:t xml:space="preserve"> Simplified</w:t>
            </w:r>
            <w:r w:rsidR="00E00AF7">
              <w:rPr>
                <w:rFonts w:eastAsia="Times New Roman" w:cstheme="minorHAnsi"/>
                <w:color w:val="000000"/>
                <w:szCs w:val="20"/>
              </w:rPr>
              <w:t xml:space="preserve"> with spillway updates</w:t>
            </w:r>
          </w:p>
        </w:tc>
        <w:tc>
          <w:tcPr>
            <w:tcW w:w="1257" w:type="dxa"/>
            <w:noWrap/>
          </w:tcPr>
          <w:p w14:paraId="215173D7" w14:textId="61B0A2F3"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19" w:type="dxa"/>
            <w:noWrap/>
          </w:tcPr>
          <w:p w14:paraId="4CD5CF21" w14:textId="48C4EF20"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530" w:type="dxa"/>
            <w:noWrap/>
          </w:tcPr>
          <w:p w14:paraId="4177FE87" w14:textId="308CE151"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336C5D35" w14:textId="1950F068" w:rsidR="0017386C" w:rsidRPr="00EE06A6" w:rsidRDefault="003E7A44" w:rsidP="0017386C">
            <w:pPr>
              <w:jc w:val="center"/>
              <w:rPr>
                <w:rFonts w:eastAsia="Times New Roman" w:cstheme="minorHAnsi"/>
                <w:color w:val="000000"/>
                <w:szCs w:val="20"/>
              </w:rPr>
            </w:pPr>
            <w:r w:rsidRPr="003E7A44">
              <w:rPr>
                <w:rFonts w:eastAsia="Times New Roman" w:cstheme="minorHAnsi"/>
                <w:color w:val="000000"/>
                <w:szCs w:val="20"/>
              </w:rPr>
              <w:t>67</w:t>
            </w:r>
            <w:r>
              <w:rPr>
                <w:rFonts w:eastAsia="Times New Roman" w:cstheme="minorHAnsi"/>
                <w:color w:val="000000"/>
                <w:szCs w:val="20"/>
              </w:rPr>
              <w:t>,</w:t>
            </w:r>
            <w:r w:rsidRPr="003E7A44">
              <w:rPr>
                <w:rFonts w:eastAsia="Times New Roman" w:cstheme="minorHAnsi"/>
                <w:color w:val="000000"/>
                <w:szCs w:val="20"/>
              </w:rPr>
              <w:t>326</w:t>
            </w:r>
          </w:p>
        </w:tc>
        <w:tc>
          <w:tcPr>
            <w:tcW w:w="1170" w:type="dxa"/>
            <w:noWrap/>
          </w:tcPr>
          <w:p w14:paraId="5F407DC3" w14:textId="0CC8B951" w:rsidR="0017386C" w:rsidRPr="00EE06A6" w:rsidRDefault="003E7A44" w:rsidP="0017386C">
            <w:pPr>
              <w:jc w:val="center"/>
              <w:rPr>
                <w:rFonts w:eastAsia="Times New Roman" w:cstheme="minorHAnsi"/>
                <w:color w:val="000000"/>
                <w:szCs w:val="20"/>
              </w:rPr>
            </w:pPr>
            <w:r w:rsidRPr="003E7A44">
              <w:rPr>
                <w:rFonts w:eastAsia="Times New Roman" w:cstheme="minorHAnsi"/>
                <w:color w:val="000000"/>
                <w:szCs w:val="20"/>
              </w:rPr>
              <w:t>253.77</w:t>
            </w:r>
          </w:p>
        </w:tc>
      </w:tr>
      <w:tr w:rsidR="0017386C" w:rsidRPr="00EE06A6" w14:paraId="7E8BB966" w14:textId="77777777" w:rsidTr="007F2AF6">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F1583A4" w14:textId="77777777"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5</w:t>
            </w:r>
          </w:p>
        </w:tc>
        <w:tc>
          <w:tcPr>
            <w:tcW w:w="1392" w:type="dxa"/>
            <w:noWrap/>
          </w:tcPr>
          <w:p w14:paraId="77682A54" w14:textId="27ACB219" w:rsidR="0017386C" w:rsidRPr="00EE06A6" w:rsidRDefault="0017386C" w:rsidP="0017386C">
            <w:pPr>
              <w:jc w:val="center"/>
              <w:rPr>
                <w:rFonts w:eastAsia="Times New Roman" w:cstheme="minorHAnsi"/>
                <w:color w:val="000000"/>
                <w:szCs w:val="20"/>
              </w:rPr>
            </w:pPr>
            <w:r>
              <w:rPr>
                <w:rFonts w:cs="Calibri"/>
                <w:szCs w:val="20"/>
              </w:rPr>
              <w:t xml:space="preserve">Land Use </w:t>
            </w:r>
            <w:r w:rsidR="00CF605D">
              <w:rPr>
                <w:rFonts w:cs="Calibri"/>
                <w:szCs w:val="20"/>
              </w:rPr>
              <w:t>with n</w:t>
            </w:r>
            <w:r w:rsidR="00AA04BA">
              <w:rPr>
                <w:rFonts w:cs="Calibri"/>
                <w:szCs w:val="20"/>
              </w:rPr>
              <w:t>-values set to</w:t>
            </w:r>
            <w:r w:rsidR="00B56343">
              <w:rPr>
                <w:rFonts w:cs="Calibri"/>
                <w:szCs w:val="20"/>
              </w:rPr>
              <w:t xml:space="preserve"> </w:t>
            </w:r>
            <w:r w:rsidR="00CF605D">
              <w:rPr>
                <w:rFonts w:cs="Calibri"/>
                <w:szCs w:val="20"/>
              </w:rPr>
              <w:t xml:space="preserve">match Lower Sulphur West </w:t>
            </w:r>
          </w:p>
        </w:tc>
        <w:tc>
          <w:tcPr>
            <w:tcW w:w="1514" w:type="dxa"/>
            <w:noWrap/>
          </w:tcPr>
          <w:p w14:paraId="722CCD2D" w14:textId="27394279"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w:t>
            </w:r>
            <w:r w:rsidR="00AA04BA">
              <w:rPr>
                <w:rFonts w:eastAsia="Times New Roman" w:cstheme="minorHAnsi"/>
                <w:color w:val="000000"/>
                <w:szCs w:val="20"/>
              </w:rPr>
              <w:t>–</w:t>
            </w:r>
            <w:r>
              <w:rPr>
                <w:rFonts w:eastAsia="Times New Roman" w:cstheme="minorHAnsi"/>
                <w:color w:val="000000"/>
                <w:szCs w:val="20"/>
              </w:rPr>
              <w:t xml:space="preserve"> Simplified</w:t>
            </w:r>
            <w:r w:rsidR="00AA04BA">
              <w:rPr>
                <w:rFonts w:eastAsia="Times New Roman" w:cstheme="minorHAnsi"/>
                <w:color w:val="000000"/>
                <w:szCs w:val="20"/>
              </w:rPr>
              <w:t xml:space="preserve"> with </w:t>
            </w:r>
            <w:r w:rsidR="00231AE4">
              <w:rPr>
                <w:rFonts w:eastAsia="Times New Roman" w:cstheme="minorHAnsi"/>
                <w:color w:val="000000"/>
                <w:szCs w:val="20"/>
              </w:rPr>
              <w:t>refinement regions incorporated</w:t>
            </w:r>
          </w:p>
        </w:tc>
        <w:tc>
          <w:tcPr>
            <w:tcW w:w="1257" w:type="dxa"/>
            <w:noWrap/>
          </w:tcPr>
          <w:p w14:paraId="3BC83082" w14:textId="4BB6393D"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19" w:type="dxa"/>
            <w:noWrap/>
          </w:tcPr>
          <w:p w14:paraId="09F9BA21" w14:textId="5AB7EA2E"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F20BCF">
              <w:rPr>
                <w:rFonts w:eastAsia="Times New Roman" w:cstheme="minorHAnsi"/>
                <w:color w:val="000000"/>
                <w:szCs w:val="20"/>
              </w:rPr>
              <w:t>30 sec</w:t>
            </w:r>
          </w:p>
        </w:tc>
        <w:tc>
          <w:tcPr>
            <w:tcW w:w="1530" w:type="dxa"/>
            <w:noWrap/>
          </w:tcPr>
          <w:p w14:paraId="4C6641BB" w14:textId="5C9FD8D3"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9F47030" w14:textId="048B8442" w:rsidR="0017386C" w:rsidRPr="00EE06A6" w:rsidRDefault="00FE33F0" w:rsidP="0017386C">
            <w:pPr>
              <w:jc w:val="center"/>
              <w:rPr>
                <w:rFonts w:eastAsia="Times New Roman" w:cstheme="minorHAnsi"/>
                <w:color w:val="000000"/>
                <w:szCs w:val="20"/>
              </w:rPr>
            </w:pPr>
            <w:r w:rsidRPr="00FE33F0">
              <w:rPr>
                <w:rFonts w:eastAsia="Times New Roman" w:cstheme="minorHAnsi"/>
                <w:color w:val="000000"/>
                <w:szCs w:val="20"/>
              </w:rPr>
              <w:t>64</w:t>
            </w:r>
            <w:r>
              <w:rPr>
                <w:rFonts w:eastAsia="Times New Roman" w:cstheme="minorHAnsi"/>
                <w:color w:val="000000"/>
                <w:szCs w:val="20"/>
              </w:rPr>
              <w:t>,</w:t>
            </w:r>
            <w:r w:rsidRPr="00FE33F0">
              <w:rPr>
                <w:rFonts w:eastAsia="Times New Roman" w:cstheme="minorHAnsi"/>
                <w:color w:val="000000"/>
                <w:szCs w:val="20"/>
              </w:rPr>
              <w:t>337</w:t>
            </w:r>
          </w:p>
        </w:tc>
        <w:tc>
          <w:tcPr>
            <w:tcW w:w="0" w:type="dxa"/>
            <w:noWrap/>
          </w:tcPr>
          <w:p w14:paraId="01809F55" w14:textId="67095A84" w:rsidR="0017386C" w:rsidRPr="00EE06A6" w:rsidRDefault="00F34803" w:rsidP="0017386C">
            <w:pPr>
              <w:jc w:val="center"/>
              <w:rPr>
                <w:rFonts w:eastAsia="Times New Roman" w:cstheme="minorHAnsi"/>
                <w:color w:val="000000"/>
                <w:szCs w:val="20"/>
              </w:rPr>
            </w:pPr>
            <w:r>
              <w:rPr>
                <w:rFonts w:eastAsia="Times New Roman" w:cstheme="minorHAnsi"/>
                <w:color w:val="000000"/>
                <w:szCs w:val="20"/>
              </w:rPr>
              <w:t>255</w:t>
            </w:r>
          </w:p>
        </w:tc>
      </w:tr>
      <w:tr w:rsidR="00F34803" w:rsidRPr="00EE06A6" w14:paraId="6C7F3F86" w14:textId="77777777" w:rsidTr="007F2AF6">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tcPr>
          <w:p w14:paraId="4824132E" w14:textId="7B4E08FD" w:rsidR="00F34803" w:rsidRPr="007F2AF6" w:rsidRDefault="00F34803" w:rsidP="0017386C">
            <w:pPr>
              <w:jc w:val="center"/>
              <w:rPr>
                <w:rFonts w:eastAsia="Times New Roman" w:cstheme="minorHAnsi"/>
                <w:color w:val="000000"/>
                <w:szCs w:val="20"/>
                <w:vertAlign w:val="superscript"/>
              </w:rPr>
            </w:pPr>
            <w:r>
              <w:rPr>
                <w:rFonts w:eastAsia="Times New Roman" w:cstheme="minorHAnsi"/>
                <w:color w:val="000000"/>
                <w:szCs w:val="20"/>
              </w:rPr>
              <w:t>6</w:t>
            </w:r>
            <w:r w:rsidR="00591E55">
              <w:rPr>
                <w:rFonts w:eastAsia="Times New Roman" w:cstheme="minorHAnsi"/>
                <w:color w:val="000000"/>
                <w:szCs w:val="20"/>
                <w:vertAlign w:val="superscript"/>
              </w:rPr>
              <w:t>1</w:t>
            </w:r>
          </w:p>
        </w:tc>
        <w:tc>
          <w:tcPr>
            <w:tcW w:w="1392" w:type="dxa"/>
            <w:noWrap/>
          </w:tcPr>
          <w:p w14:paraId="2B00A9AC" w14:textId="715DE46F" w:rsidR="00F34803" w:rsidRDefault="00F34803" w:rsidP="0017386C">
            <w:pPr>
              <w:jc w:val="center"/>
              <w:rPr>
                <w:rFonts w:cs="Calibri"/>
                <w:szCs w:val="20"/>
              </w:rPr>
            </w:pPr>
            <w:r>
              <w:rPr>
                <w:rFonts w:cs="Calibri"/>
                <w:szCs w:val="20"/>
              </w:rPr>
              <w:t xml:space="preserve">Land Use with </w:t>
            </w:r>
            <w:r w:rsidR="00E36304">
              <w:rPr>
                <w:rFonts w:cs="Calibri"/>
                <w:szCs w:val="20"/>
              </w:rPr>
              <w:t>n-values set to match Lower Sulphur</w:t>
            </w:r>
          </w:p>
        </w:tc>
        <w:tc>
          <w:tcPr>
            <w:tcW w:w="1514" w:type="dxa"/>
            <w:noWrap/>
          </w:tcPr>
          <w:p w14:paraId="5379FCC8" w14:textId="44BEF8EA" w:rsidR="00F34803" w:rsidRPr="00EE06A6" w:rsidRDefault="00E36304"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 with refinement regions incorporated</w:t>
            </w:r>
          </w:p>
        </w:tc>
        <w:tc>
          <w:tcPr>
            <w:tcW w:w="1257" w:type="dxa"/>
            <w:noWrap/>
          </w:tcPr>
          <w:p w14:paraId="09E36192" w14:textId="3DE1F593" w:rsidR="00F34803" w:rsidRPr="00713DDD" w:rsidRDefault="00E36304" w:rsidP="0017386C">
            <w:pPr>
              <w:jc w:val="center"/>
              <w:rPr>
                <w:rFonts w:eastAsia="Times New Roman" w:cstheme="minorHAnsi"/>
                <w:color w:val="000000"/>
                <w:szCs w:val="20"/>
              </w:rPr>
            </w:pPr>
            <w:r>
              <w:rPr>
                <w:rFonts w:eastAsia="Times New Roman" w:cstheme="minorHAnsi"/>
                <w:color w:val="000000"/>
                <w:szCs w:val="20"/>
              </w:rPr>
              <w:t>Excess Precipitation</w:t>
            </w:r>
          </w:p>
        </w:tc>
        <w:tc>
          <w:tcPr>
            <w:tcW w:w="1819" w:type="dxa"/>
            <w:noWrap/>
          </w:tcPr>
          <w:p w14:paraId="7322DA81" w14:textId="352F004A" w:rsidR="00F34803" w:rsidRPr="00D16BFF" w:rsidRDefault="00E36304" w:rsidP="0017386C">
            <w:pPr>
              <w:jc w:val="center"/>
              <w:rPr>
                <w:rFonts w:eastAsia="Times New Roman" w:cstheme="minorHAnsi"/>
                <w:color w:val="000000"/>
                <w:szCs w:val="20"/>
              </w:rPr>
            </w:pPr>
            <w:r>
              <w:rPr>
                <w:rFonts w:eastAsia="Times New Roman" w:cstheme="minorHAnsi"/>
                <w:color w:val="000000"/>
                <w:szCs w:val="20"/>
              </w:rPr>
              <w:t xml:space="preserve">Dry / </w:t>
            </w:r>
            <w:r w:rsidR="00AC6C83">
              <w:rPr>
                <w:rFonts w:eastAsia="Times New Roman" w:cstheme="minorHAnsi"/>
                <w:color w:val="000000"/>
                <w:szCs w:val="20"/>
              </w:rPr>
              <w:t>30 sec</w:t>
            </w:r>
          </w:p>
        </w:tc>
        <w:tc>
          <w:tcPr>
            <w:tcW w:w="1530" w:type="dxa"/>
            <w:noWrap/>
          </w:tcPr>
          <w:p w14:paraId="1B25771C" w14:textId="47432E00" w:rsidR="00F34803" w:rsidDel="00F20BCF" w:rsidRDefault="00AC6C83" w:rsidP="0017386C">
            <w:pPr>
              <w:jc w:val="center"/>
              <w:rPr>
                <w:rFonts w:eastAsia="Times New Roman" w:cstheme="minorHAnsi"/>
                <w:color w:val="000000"/>
                <w:szCs w:val="20"/>
              </w:rPr>
            </w:pPr>
            <w:r>
              <w:rPr>
                <w:rFonts w:eastAsia="Times New Roman" w:cstheme="minorHAnsi"/>
                <w:color w:val="000000"/>
                <w:szCs w:val="20"/>
              </w:rPr>
              <w:t>Stage Hydrograph</w:t>
            </w:r>
          </w:p>
        </w:tc>
        <w:tc>
          <w:tcPr>
            <w:tcW w:w="900" w:type="dxa"/>
            <w:noWrap/>
          </w:tcPr>
          <w:p w14:paraId="0757248C" w14:textId="5E54845E" w:rsidR="00F34803" w:rsidRPr="00FE33F0" w:rsidRDefault="00AC6C83" w:rsidP="0017386C">
            <w:pPr>
              <w:jc w:val="center"/>
              <w:rPr>
                <w:rFonts w:eastAsia="Times New Roman" w:cstheme="minorHAnsi"/>
                <w:color w:val="000000"/>
                <w:szCs w:val="20"/>
              </w:rPr>
            </w:pPr>
            <w:r>
              <w:rPr>
                <w:rFonts w:eastAsia="Times New Roman" w:cstheme="minorHAnsi"/>
                <w:color w:val="000000"/>
                <w:szCs w:val="20"/>
              </w:rPr>
              <w:t>63,792</w:t>
            </w:r>
          </w:p>
        </w:tc>
        <w:tc>
          <w:tcPr>
            <w:tcW w:w="1170" w:type="dxa"/>
            <w:noWrap/>
          </w:tcPr>
          <w:p w14:paraId="3521CB41" w14:textId="19471203" w:rsidR="00F34803" w:rsidRDefault="00607C79" w:rsidP="0017386C">
            <w:pPr>
              <w:jc w:val="center"/>
              <w:rPr>
                <w:rFonts w:eastAsia="Times New Roman" w:cstheme="minorHAnsi"/>
                <w:color w:val="000000"/>
                <w:szCs w:val="20"/>
              </w:rPr>
            </w:pPr>
            <w:r>
              <w:rPr>
                <w:rFonts w:eastAsia="Times New Roman" w:cstheme="minorHAnsi"/>
                <w:color w:val="000000"/>
                <w:szCs w:val="20"/>
              </w:rPr>
              <w:t>255</w:t>
            </w:r>
          </w:p>
        </w:tc>
      </w:tr>
      <w:tr w:rsidR="0017386C" w:rsidRPr="00EE06A6" w14:paraId="0F625510" w14:textId="77777777" w:rsidTr="007F2AF6">
        <w:trPr>
          <w:cnfStyle w:val="000000100000" w:firstRow="0" w:lastRow="0" w:firstColumn="0" w:lastColumn="0" w:oddVBand="0" w:evenVBand="0" w:oddHBand="1" w:evenHBand="0" w:firstRowFirstColumn="0" w:firstRowLastColumn="0" w:lastRowFirstColumn="0" w:lastRowLastColumn="0"/>
          <w:trHeight w:val="432"/>
          <w:jc w:val="center"/>
        </w:trPr>
        <w:tc>
          <w:tcPr>
            <w:tcW w:w="6925" w:type="dxa"/>
            <w:gridSpan w:val="5"/>
            <w:shd w:val="clear" w:color="auto" w:fill="auto"/>
            <w:noWrap/>
          </w:tcPr>
          <w:p w14:paraId="70E2EA00" w14:textId="77777777" w:rsidR="0017386C" w:rsidRPr="00D16BFF" w:rsidRDefault="0017386C" w:rsidP="0017386C">
            <w:pPr>
              <w:jc w:val="center"/>
              <w:rPr>
                <w:rFonts w:eastAsia="Times New Roman" w:cstheme="minorHAnsi"/>
                <w:color w:val="000000"/>
                <w:szCs w:val="20"/>
              </w:rPr>
            </w:pPr>
          </w:p>
        </w:tc>
        <w:tc>
          <w:tcPr>
            <w:tcW w:w="1530" w:type="dxa"/>
            <w:shd w:val="clear" w:color="auto" w:fill="auto"/>
            <w:noWrap/>
          </w:tcPr>
          <w:p w14:paraId="4C37EAC0" w14:textId="797A882F" w:rsidR="0017386C" w:rsidRPr="00744E84" w:rsidRDefault="0017386C" w:rsidP="0017386C">
            <w:pPr>
              <w:jc w:val="center"/>
              <w:rPr>
                <w:rFonts w:eastAsia="Times New Roman" w:cstheme="minorHAnsi"/>
                <w:color w:val="000000"/>
                <w:szCs w:val="20"/>
              </w:rPr>
            </w:pPr>
            <w:r w:rsidRPr="00EE06A6">
              <w:rPr>
                <w:rFonts w:eastAsia="Times New Roman" w:cstheme="minorHAnsi"/>
                <w:color w:val="000000"/>
                <w:szCs w:val="20"/>
              </w:rPr>
              <w:t>Gage Analysis:</w:t>
            </w:r>
          </w:p>
        </w:tc>
        <w:tc>
          <w:tcPr>
            <w:tcW w:w="900" w:type="dxa"/>
            <w:shd w:val="clear" w:color="auto" w:fill="auto"/>
            <w:noWrap/>
          </w:tcPr>
          <w:p w14:paraId="18359F32" w14:textId="4E22FB6A" w:rsidR="0017386C" w:rsidRDefault="00607C79" w:rsidP="0017386C">
            <w:pPr>
              <w:jc w:val="center"/>
            </w:pPr>
            <w:r>
              <w:t>98,650</w:t>
            </w:r>
          </w:p>
        </w:tc>
        <w:tc>
          <w:tcPr>
            <w:tcW w:w="1170" w:type="dxa"/>
            <w:shd w:val="clear" w:color="auto" w:fill="auto"/>
            <w:noWrap/>
          </w:tcPr>
          <w:p w14:paraId="5C28F3AA" w14:textId="5F917499" w:rsidR="0017386C" w:rsidRPr="007F2AF6" w:rsidRDefault="00607C79" w:rsidP="0017386C">
            <w:pPr>
              <w:jc w:val="center"/>
            </w:pPr>
            <w:r>
              <w:t>255.51</w:t>
            </w:r>
            <w:r w:rsidR="006310F9" w:rsidRPr="007F2AF6">
              <w:rPr>
                <w:vertAlign w:val="superscript"/>
              </w:rPr>
              <w:t>2</w:t>
            </w:r>
          </w:p>
        </w:tc>
      </w:tr>
    </w:tbl>
    <w:p w14:paraId="7BBE6A40" w14:textId="77777777" w:rsidR="002008C8" w:rsidRDefault="002008C8" w:rsidP="0036657E">
      <w:pPr>
        <w:rPr>
          <w:rFonts w:eastAsia="Times New Roman" w:cstheme="minorHAnsi"/>
          <w:color w:val="000000"/>
          <w:sz w:val="20"/>
          <w:szCs w:val="20"/>
          <w:vertAlign w:val="superscript"/>
        </w:rPr>
      </w:pPr>
    </w:p>
    <w:p w14:paraId="6DBB7C3F" w14:textId="06D90631" w:rsidR="0036657E" w:rsidRPr="0003647F" w:rsidRDefault="00587C5C" w:rsidP="0036657E">
      <w:pPr>
        <w:rPr>
          <w:sz w:val="20"/>
          <w:szCs w:val="20"/>
        </w:rPr>
      </w:pPr>
      <w:r>
        <w:rPr>
          <w:sz w:val="20"/>
          <w:szCs w:val="20"/>
          <w:vertAlign w:val="superscript"/>
        </w:rPr>
        <w:t>1</w:t>
      </w:r>
      <w:r>
        <w:rPr>
          <w:sz w:val="20"/>
          <w:szCs w:val="20"/>
        </w:rPr>
        <w:t xml:space="preserve"> </w:t>
      </w:r>
      <w:r w:rsidR="0036657E">
        <w:rPr>
          <w:sz w:val="20"/>
          <w:szCs w:val="20"/>
        </w:rPr>
        <w:t xml:space="preserve">Parameters from Iteration </w:t>
      </w:r>
      <w:r w:rsidR="00F0351D">
        <w:rPr>
          <w:sz w:val="20"/>
          <w:szCs w:val="20"/>
        </w:rPr>
        <w:t xml:space="preserve">6 </w:t>
      </w:r>
      <w:r w:rsidR="0036657E">
        <w:rPr>
          <w:sz w:val="20"/>
          <w:szCs w:val="20"/>
        </w:rPr>
        <w:t>were used for the final model.</w:t>
      </w:r>
    </w:p>
    <w:p w14:paraId="78B5C034" w14:textId="0130CF4F" w:rsidR="00B27AB0" w:rsidRDefault="00587C5C" w:rsidP="00886C5F">
      <w:pPr>
        <w:rPr>
          <w:sz w:val="20"/>
          <w:szCs w:val="20"/>
        </w:rPr>
      </w:pPr>
      <w:r>
        <w:rPr>
          <w:sz w:val="20"/>
          <w:szCs w:val="20"/>
          <w:vertAlign w:val="superscript"/>
        </w:rPr>
        <w:t>2</w:t>
      </w:r>
      <w:r w:rsidRPr="00264E25">
        <w:rPr>
          <w:sz w:val="20"/>
          <w:szCs w:val="20"/>
        </w:rPr>
        <w:t xml:space="preserve"> </w:t>
      </w:r>
      <w:r w:rsidR="0036657E" w:rsidRPr="00264E25">
        <w:rPr>
          <w:sz w:val="20"/>
          <w:szCs w:val="20"/>
        </w:rPr>
        <w:t xml:space="preserve">Water surface elevation is approximate based on </w:t>
      </w:r>
      <w:proofErr w:type="spellStart"/>
      <w:r w:rsidR="0036657E" w:rsidRPr="00264E25">
        <w:rPr>
          <w:sz w:val="20"/>
          <w:szCs w:val="20"/>
        </w:rPr>
        <w:t>PeakFQ</w:t>
      </w:r>
      <w:proofErr w:type="spellEnd"/>
      <w:r w:rsidR="0036657E" w:rsidRPr="00264E25">
        <w:rPr>
          <w:sz w:val="20"/>
          <w:szCs w:val="20"/>
        </w:rPr>
        <w:t xml:space="preserve"> input data.</w:t>
      </w:r>
    </w:p>
    <w:p w14:paraId="32622E62" w14:textId="7AC618EC" w:rsidR="00E00A94" w:rsidRDefault="00467436" w:rsidP="00467436">
      <w:pPr>
        <w:spacing w:after="200" w:line="276" w:lineRule="auto"/>
        <w:rPr>
          <w:sz w:val="20"/>
          <w:szCs w:val="20"/>
        </w:rPr>
      </w:pPr>
      <w:r>
        <w:rPr>
          <w:sz w:val="20"/>
          <w:szCs w:val="20"/>
        </w:rPr>
        <w:br w:type="page"/>
      </w:r>
    </w:p>
    <w:p w14:paraId="2542A4AE" w14:textId="19238C0A" w:rsidR="00CC63FA" w:rsidRPr="00264E25" w:rsidRDefault="00CC63FA" w:rsidP="00CC63FA">
      <w:pPr>
        <w:pStyle w:val="Heading2"/>
      </w:pPr>
      <w:bookmarkStart w:id="167" w:name="_Toc112790022"/>
      <w:r w:rsidRPr="00264E25">
        <w:t>Challenges</w:t>
      </w:r>
      <w:bookmarkEnd w:id="161"/>
      <w:bookmarkEnd w:id="167"/>
    </w:p>
    <w:p w14:paraId="0BD86A41" w14:textId="4BAECB31" w:rsidR="0012711D" w:rsidRDefault="006709BE" w:rsidP="001B1D3D">
      <w:pPr>
        <w:pStyle w:val="2Body-Text"/>
        <w:jc w:val="both"/>
      </w:pPr>
      <w:r>
        <w:t xml:space="preserve">The estimation of the discharge rating curve for the </w:t>
      </w:r>
      <w:r w:rsidR="0092304B">
        <w:t>Wright Patman</w:t>
      </w:r>
      <w:r>
        <w:t xml:space="preserve"> Dam within </w:t>
      </w:r>
      <w:r w:rsidR="00210751">
        <w:t>Lower Sulphur Watershed</w:t>
      </w:r>
      <w:r>
        <w:t xml:space="preserve"> was </w:t>
      </w:r>
      <w:r w:rsidR="00C94C10">
        <w:t>a</w:t>
      </w:r>
      <w:r>
        <w:t xml:space="preserve"> significant challenge. Multiple iterations were performed to stabilize the model and complete the model validation. Due to limited information on this dam and the high-level modeling approach used for BLE, additional information was not acquired for the operations of this structure.</w:t>
      </w:r>
    </w:p>
    <w:p w14:paraId="0BB601E0" w14:textId="69FA772C" w:rsidR="00AA1FDC" w:rsidRDefault="00AA1FDC" w:rsidP="001B1D3D">
      <w:pPr>
        <w:pStyle w:val="2Body-Text"/>
        <w:jc w:val="both"/>
      </w:pPr>
      <w:r>
        <w:t>Due to the size of the Lower Sulphur Watershed, run times were a challenge in this area. The model was divided into three separate models: Lower Sulphur West, Lower Sulphur East (TX), and Lower Sulphur</w:t>
      </w:r>
      <w:r w:rsidRPr="007A6276">
        <w:t xml:space="preserve"> </w:t>
      </w:r>
      <w:r>
        <w:t xml:space="preserve">East (AR). This was to facilitate more reasonable model runtimes and address a terrain discrepancy between East Texas and Arkansas. </w:t>
      </w:r>
      <w:bookmarkStart w:id="168" w:name="_Hlk112669280"/>
      <w:r>
        <w:t>Additionally, the upstream</w:t>
      </w:r>
      <w:r w:rsidRPr="00B249CD">
        <w:t xml:space="preserve"> portion of </w:t>
      </w:r>
      <w:r>
        <w:t xml:space="preserve">Lower </w:t>
      </w:r>
      <w:r w:rsidRPr="00B249CD">
        <w:t>Sulphur West was added to Sulphur Headwaters</w:t>
      </w:r>
      <w:r>
        <w:t xml:space="preserve"> model</w:t>
      </w:r>
      <w:r w:rsidRPr="00B249CD">
        <w:t xml:space="preserve"> to </w:t>
      </w:r>
      <w:proofErr w:type="gramStart"/>
      <w:r>
        <w:t>more appropriately</w:t>
      </w:r>
      <w:r w:rsidRPr="00B249CD">
        <w:t xml:space="preserve"> model the interactions of the two </w:t>
      </w:r>
      <w:r>
        <w:t>watersheds</w:t>
      </w:r>
      <w:r w:rsidRPr="00B249CD">
        <w:t xml:space="preserve"> and the levee system</w:t>
      </w:r>
      <w:proofErr w:type="gramEnd"/>
      <w:r w:rsidRPr="00B249CD">
        <w:t xml:space="preserve"> in the area.</w:t>
      </w:r>
      <w:r>
        <w:t xml:space="preserve"> The non-accredited levee system follows along </w:t>
      </w:r>
      <w:r w:rsidRPr="00981E4B">
        <w:t>the left</w:t>
      </w:r>
      <w:r w:rsidRPr="008122D8">
        <w:t xml:space="preserve"> and right</w:t>
      </w:r>
      <w:r w:rsidRPr="00981E4B">
        <w:t xml:space="preserve"> bank of the</w:t>
      </w:r>
      <w:r>
        <w:t xml:space="preserve"> Sulphur River. Splitting the watersheds along the HUC boundary also caused a split of the levee system which inaccurately represented the flow patterns which would occur in this area. The mesh was adjusted such that the full levee system was modeled within the Sulphur Headwaters model. </w:t>
      </w:r>
      <w:bookmarkEnd w:id="168"/>
      <w:r>
        <w:t xml:space="preserve">Figure 2.3 shows the modeling mesh between Sulphur Headwaters and Lower Sulphur with respect to the levee system. </w:t>
      </w:r>
    </w:p>
    <w:p w14:paraId="12E97559" w14:textId="1E795D91" w:rsidR="00AF27FC" w:rsidRDefault="00AF27FC" w:rsidP="001B1D3D">
      <w:pPr>
        <w:pStyle w:val="2Body-Text"/>
        <w:jc w:val="both"/>
      </w:pPr>
      <w:r>
        <w:t xml:space="preserve">The terrain </w:t>
      </w:r>
      <w:r w:rsidR="00A8511B">
        <w:t>discrepancy</w:t>
      </w:r>
      <w:r>
        <w:t xml:space="preserve"> discussed in previous sections provided difficulty in model tie-in due to </w:t>
      </w:r>
      <w:r w:rsidR="00A8511B">
        <w:t>significant</w:t>
      </w:r>
      <w:r>
        <w:t xml:space="preserve"> differences in the bare earth DEM elevations </w:t>
      </w:r>
      <w:r w:rsidR="00A8511B">
        <w:t xml:space="preserve">between Texas and Arkansas. This area should be reviewed </w:t>
      </w:r>
      <w:r w:rsidR="005818B1">
        <w:t xml:space="preserve">for future refinement </w:t>
      </w:r>
      <w:r w:rsidR="00B86EED">
        <w:t>when new LiDAR data is available.</w:t>
      </w:r>
    </w:p>
    <w:p w14:paraId="7D79BDB9" w14:textId="607935D7" w:rsidR="00B86EED" w:rsidRPr="007F2AF6" w:rsidRDefault="00B86EED" w:rsidP="001B1D3D">
      <w:pPr>
        <w:pStyle w:val="2Body-Text"/>
        <w:jc w:val="both"/>
      </w:pPr>
      <w:r>
        <w:t xml:space="preserve">Additionally, the Lower Sulphur </w:t>
      </w:r>
      <w:r w:rsidR="00325896">
        <w:t>Watershed discharges</w:t>
      </w:r>
      <w:r w:rsidR="00211964">
        <w:t xml:space="preserve"> into the Red </w:t>
      </w:r>
      <w:r w:rsidR="00063601">
        <w:t xml:space="preserve">River </w:t>
      </w:r>
      <w:r w:rsidR="00325896">
        <w:t xml:space="preserve">which has recently been studied by the USACE. This study, which </w:t>
      </w:r>
      <w:r w:rsidR="00AC3F7D">
        <w:t>has not been finalized by the USACE</w:t>
      </w:r>
      <w:r w:rsidR="00031033">
        <w:t xml:space="preserve">, </w:t>
      </w:r>
      <w:r w:rsidR="00E91D45">
        <w:t xml:space="preserve">provided </w:t>
      </w:r>
      <w:r w:rsidR="001D2297">
        <w:t>revised terrain data with</w:t>
      </w:r>
      <w:r w:rsidR="007D7CD7">
        <w:t>in the model that incorporated</w:t>
      </w:r>
      <w:r w:rsidR="001D2297">
        <w:t xml:space="preserve"> survey and 1D cross sections which did not align with the best available LiDAR data for this study. Due to the differences in terrain</w:t>
      </w:r>
      <w:r w:rsidR="00A32F71">
        <w:t xml:space="preserve"> and this study not being released with final floodplain mapping along the Red River, it was not possible to cleanly tie-in the Lower Sulphur Watershed</w:t>
      </w:r>
      <w:r w:rsidR="00AB2E98">
        <w:t xml:space="preserve"> BLE</w:t>
      </w:r>
      <w:r w:rsidR="00A32F71">
        <w:t xml:space="preserve"> mapping to the </w:t>
      </w:r>
      <w:r w:rsidR="003A2D21">
        <w:t xml:space="preserve">Red River USACE study. </w:t>
      </w:r>
      <w:r w:rsidR="00AB2E98">
        <w:t>This tie-in should be reviewed in future BLE maintenance cycles o</w:t>
      </w:r>
      <w:r w:rsidR="003A2D21">
        <w:t xml:space="preserve">nce the USACE study has been finalized </w:t>
      </w:r>
      <w:r w:rsidR="00640E5F">
        <w:t>with final mapping for the Red River</w:t>
      </w:r>
      <w:r w:rsidR="00AB2E98">
        <w:t>.</w:t>
      </w:r>
    </w:p>
    <w:p w14:paraId="63240133" w14:textId="1FC2E464" w:rsidR="00246DAC" w:rsidRDefault="00246DAC" w:rsidP="00246DAC">
      <w:pPr>
        <w:pStyle w:val="2Body-Text"/>
        <w:jc w:val="both"/>
      </w:pPr>
      <w:r w:rsidRPr="0037315C">
        <w:t>Structures have not been added to the BLE model despite evidence of cross structures which allow the streams to convey water through numerous structures</w:t>
      </w:r>
      <w:r w:rsidR="009D79F2">
        <w:t xml:space="preserve">. </w:t>
      </w:r>
      <w:r w:rsidRPr="0037315C">
        <w:t>In these locations, the model may be overestimating the water surface elevation upstream of the road until the road is overtopped and underestimating the water surface elevation downstream of the road.</w:t>
      </w:r>
    </w:p>
    <w:p w14:paraId="10DC97D8" w14:textId="77777777" w:rsidR="0051615A" w:rsidRDefault="0051615A" w:rsidP="0051615A">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723B14D7" w14:textId="4417E699" w:rsidR="00AE6F85" w:rsidRDefault="00AE6F85" w:rsidP="00AE6F85">
      <w:pPr>
        <w:pStyle w:val="2Body-Text"/>
        <w:jc w:val="both"/>
      </w:pPr>
      <w:r>
        <w:t>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w:t>
      </w:r>
      <w:r w:rsidR="004064E9">
        <w:t>12</w:t>
      </w:r>
      <w:r>
        <w:t xml:space="preserve"> below provides an example of cupping for reference. Once a solution is provided by HEC, it may be possible to update mapping to reduce and/or remove the cupping effects on the fringe of the floodplains. </w:t>
      </w:r>
    </w:p>
    <w:p w14:paraId="2AC43163" w14:textId="77777777" w:rsidR="004162BE" w:rsidRDefault="004162BE" w:rsidP="004162BE">
      <w:pPr>
        <w:pStyle w:val="2Body-Text"/>
        <w:jc w:val="both"/>
      </w:pPr>
      <w:r>
        <w:rPr>
          <w:noProof/>
        </w:rPr>
        <w:drawing>
          <wp:inline distT="0" distB="0" distL="0" distR="0" wp14:anchorId="07892942" wp14:editId="34008273">
            <wp:extent cx="3256394" cy="242316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12993578" wp14:editId="1AA4FF35">
            <wp:extent cx="2595925" cy="2423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95925" cy="2423160"/>
                    </a:xfrm>
                    <a:prstGeom prst="rect">
                      <a:avLst/>
                    </a:prstGeom>
                  </pic:spPr>
                </pic:pic>
              </a:graphicData>
            </a:graphic>
          </wp:inline>
        </w:drawing>
      </w:r>
    </w:p>
    <w:p w14:paraId="43A762E1" w14:textId="5DF92E6E" w:rsidR="004162BE" w:rsidRDefault="004162BE" w:rsidP="004162BE">
      <w:pPr>
        <w:pStyle w:val="Caption"/>
        <w:jc w:val="center"/>
      </w:pPr>
      <w:bookmarkStart w:id="169" w:name="_Toc100741854"/>
      <w:bookmarkStart w:id="170" w:name="_Toc105083133"/>
      <w:bookmarkStart w:id="171" w:name="_Toc108947351"/>
      <w:bookmarkStart w:id="172" w:name="_Toc112790084"/>
      <w:r>
        <w:t xml:space="preserve">Figure </w:t>
      </w:r>
      <w:fldSimple w:instr=" STYLEREF 1 \s ">
        <w:r w:rsidR="00BB1F46">
          <w:rPr>
            <w:noProof/>
          </w:rPr>
          <w:t>2</w:t>
        </w:r>
      </w:fldSimple>
      <w:r w:rsidR="004E1528">
        <w:t>.</w:t>
      </w:r>
      <w:r w:rsidR="004E1528">
        <w:fldChar w:fldCharType="begin"/>
      </w:r>
      <w:r w:rsidR="004E1528">
        <w:instrText>SEQ Figure \* ARABIC \s 1</w:instrText>
      </w:r>
      <w:r w:rsidR="004E1528">
        <w:fldChar w:fldCharType="separate"/>
      </w:r>
      <w:r w:rsidR="00BB1F46">
        <w:rPr>
          <w:noProof/>
        </w:rPr>
        <w:t>14</w:t>
      </w:r>
      <w:r w:rsidR="004E1528">
        <w:fldChar w:fldCharType="end"/>
      </w:r>
      <w:r w:rsidR="004E1528">
        <w:rPr>
          <w:noProof/>
        </w:rPr>
        <w:t xml:space="preserve"> </w:t>
      </w:r>
      <w:r>
        <w:t>: Cupping Examples</w:t>
      </w:r>
      <w:bookmarkEnd w:id="169"/>
      <w:bookmarkEnd w:id="170"/>
      <w:bookmarkEnd w:id="171"/>
      <w:bookmarkEnd w:id="172"/>
    </w:p>
    <w:p w14:paraId="495237FF" w14:textId="77777777" w:rsidR="00AE6F85" w:rsidRDefault="00AE6F85" w:rsidP="00246DAC">
      <w:pPr>
        <w:pStyle w:val="2Body-Text"/>
        <w:jc w:val="both"/>
      </w:pPr>
    </w:p>
    <w:p w14:paraId="08B46C00" w14:textId="77777777" w:rsidR="00B34E57" w:rsidRPr="0003306D" w:rsidRDefault="00E675B1" w:rsidP="002C4263">
      <w:pPr>
        <w:pStyle w:val="Heading2"/>
      </w:pPr>
      <w:bookmarkStart w:id="173" w:name="_Toc112790023"/>
      <w:r w:rsidRPr="0003306D">
        <w:t>Recommendations</w:t>
      </w:r>
      <w:bookmarkEnd w:id="173"/>
    </w:p>
    <w:p w14:paraId="7EB14F39" w14:textId="7991806D" w:rsidR="00CC7891" w:rsidRDefault="0003306D" w:rsidP="00CC7891">
      <w:pPr>
        <w:pStyle w:val="2Body-Text"/>
        <w:jc w:val="both"/>
      </w:pPr>
      <w:bookmarkStart w:id="174" w:name="_Toc478072909"/>
      <w:r w:rsidRPr="00A02727">
        <w:t>This study provides significant information useful for flood identification and communication among those affected</w:t>
      </w:r>
      <w:r w:rsidR="006531A5">
        <w:t xml:space="preserve">. </w:t>
      </w:r>
      <w:r w:rsidRPr="00A02727">
        <w:t>The study is highly scalable, and stakeholder input and further analysis would enhance the product and inform implementation of regulatory flood hazard areas</w:t>
      </w:r>
      <w:r w:rsidR="006531A5">
        <w:t xml:space="preserve">. </w:t>
      </w:r>
      <w:r w:rsidRPr="00A02727">
        <w:t>In addition, the validity of the 2D BLE results should be verified through community work map meetings before being applied as a regulatory product.</w:t>
      </w:r>
      <w:bookmarkStart w:id="175" w:name="_Toc456175435"/>
      <w:bookmarkStart w:id="176" w:name="_Toc456176054"/>
      <w:bookmarkStart w:id="177" w:name="_Toc455987085"/>
      <w:bookmarkStart w:id="178" w:name="_Toc455992949"/>
      <w:bookmarkStart w:id="179" w:name="_Toc455994051"/>
      <w:bookmarkStart w:id="180" w:name="_Toc456005458"/>
      <w:bookmarkStart w:id="181" w:name="_Toc456175436"/>
      <w:bookmarkStart w:id="182" w:name="_Toc456176055"/>
      <w:bookmarkStart w:id="183" w:name="_Toc455987086"/>
      <w:bookmarkStart w:id="184" w:name="_Toc455992950"/>
      <w:bookmarkStart w:id="185" w:name="_Toc455994052"/>
      <w:bookmarkStart w:id="186" w:name="_Toc456005459"/>
      <w:bookmarkStart w:id="187" w:name="_Toc456175437"/>
      <w:bookmarkStart w:id="188" w:name="_Toc456176056"/>
      <w:bookmarkStart w:id="189" w:name="_Toc455987087"/>
      <w:bookmarkStart w:id="190" w:name="_Toc455992951"/>
      <w:bookmarkStart w:id="191" w:name="_Toc455994053"/>
      <w:bookmarkStart w:id="192" w:name="_Toc456005460"/>
      <w:bookmarkStart w:id="193" w:name="_Toc456175438"/>
      <w:bookmarkStart w:id="194" w:name="_Toc456176057"/>
      <w:bookmarkStart w:id="195" w:name="_Toc455987088"/>
      <w:bookmarkStart w:id="196" w:name="_Toc455992952"/>
      <w:bookmarkStart w:id="197" w:name="_Toc455994054"/>
      <w:bookmarkStart w:id="198" w:name="_Toc456005461"/>
      <w:bookmarkStart w:id="199" w:name="_Toc456175439"/>
      <w:bookmarkStart w:id="200" w:name="_Toc456176058"/>
      <w:bookmarkStart w:id="201" w:name="_Toc455987089"/>
      <w:bookmarkStart w:id="202" w:name="_Toc455992953"/>
      <w:bookmarkStart w:id="203" w:name="_Toc455994055"/>
      <w:bookmarkStart w:id="204" w:name="_Toc456005462"/>
      <w:bookmarkStart w:id="205" w:name="_Toc456175440"/>
      <w:bookmarkStart w:id="206" w:name="_Toc456176059"/>
      <w:bookmarkStart w:id="207" w:name="_Toc455987090"/>
      <w:bookmarkStart w:id="208" w:name="_Toc455992954"/>
      <w:bookmarkStart w:id="209" w:name="_Toc455994056"/>
      <w:bookmarkStart w:id="210" w:name="_Toc456005463"/>
      <w:bookmarkStart w:id="211" w:name="_Toc456175441"/>
      <w:bookmarkStart w:id="212" w:name="_Toc456176060"/>
      <w:bookmarkStart w:id="213" w:name="_Toc455987091"/>
      <w:bookmarkStart w:id="214" w:name="_Toc455992955"/>
      <w:bookmarkStart w:id="215" w:name="_Toc455994057"/>
      <w:bookmarkStart w:id="216" w:name="_Toc456005464"/>
      <w:bookmarkStart w:id="217" w:name="_Toc456175442"/>
      <w:bookmarkStart w:id="218" w:name="_Toc456176061"/>
      <w:bookmarkStart w:id="219" w:name="_Toc455987092"/>
      <w:bookmarkStart w:id="220" w:name="_Toc455992956"/>
      <w:bookmarkStart w:id="221" w:name="_Toc455994058"/>
      <w:bookmarkStart w:id="222" w:name="_Toc456005465"/>
      <w:bookmarkStart w:id="223" w:name="_Toc456175443"/>
      <w:bookmarkStart w:id="224" w:name="_Toc456176062"/>
      <w:bookmarkStart w:id="225" w:name="_Toc455987093"/>
      <w:bookmarkStart w:id="226" w:name="_Toc455992957"/>
      <w:bookmarkStart w:id="227" w:name="_Toc455994059"/>
      <w:bookmarkStart w:id="228" w:name="_Toc456005466"/>
      <w:bookmarkStart w:id="229" w:name="_Toc456175444"/>
      <w:bookmarkStart w:id="230" w:name="_Toc456176063"/>
      <w:bookmarkStart w:id="231" w:name="_Toc455987094"/>
      <w:bookmarkStart w:id="232" w:name="_Toc455992958"/>
      <w:bookmarkStart w:id="233" w:name="_Toc455994060"/>
      <w:bookmarkStart w:id="234" w:name="_Toc456005467"/>
      <w:bookmarkStart w:id="235" w:name="_Toc456175445"/>
      <w:bookmarkStart w:id="236" w:name="_Toc456176064"/>
      <w:bookmarkStart w:id="237" w:name="_Toc455987095"/>
      <w:bookmarkStart w:id="238" w:name="_Toc455992959"/>
      <w:bookmarkStart w:id="239" w:name="_Toc455994061"/>
      <w:bookmarkStart w:id="240" w:name="_Toc456005468"/>
      <w:bookmarkStart w:id="241" w:name="_Toc456175446"/>
      <w:bookmarkStart w:id="242" w:name="_Toc456176065"/>
      <w:bookmarkStart w:id="243" w:name="_Toc455987096"/>
      <w:bookmarkStart w:id="244" w:name="_Toc455992960"/>
      <w:bookmarkStart w:id="245" w:name="_Toc455994062"/>
      <w:bookmarkStart w:id="246" w:name="_Toc456005469"/>
      <w:bookmarkStart w:id="247" w:name="_Toc456175447"/>
      <w:bookmarkStart w:id="248" w:name="_Toc456176066"/>
      <w:bookmarkStart w:id="249" w:name="_Toc455987097"/>
      <w:bookmarkStart w:id="250" w:name="_Toc455992961"/>
      <w:bookmarkStart w:id="251" w:name="_Toc455994063"/>
      <w:bookmarkStart w:id="252" w:name="_Toc456005470"/>
      <w:bookmarkStart w:id="253" w:name="_Toc456175448"/>
      <w:bookmarkStart w:id="254" w:name="_Toc456176067"/>
      <w:bookmarkStart w:id="255" w:name="_Toc455987098"/>
      <w:bookmarkStart w:id="256" w:name="_Toc455992962"/>
      <w:bookmarkStart w:id="257" w:name="_Toc455994064"/>
      <w:bookmarkStart w:id="258" w:name="_Toc456005471"/>
      <w:bookmarkStart w:id="259" w:name="_Toc456175449"/>
      <w:bookmarkStart w:id="260" w:name="_Toc456176068"/>
      <w:bookmarkStart w:id="261" w:name="_Toc455987099"/>
      <w:bookmarkStart w:id="262" w:name="_Toc455992963"/>
      <w:bookmarkStart w:id="263" w:name="_Toc455994065"/>
      <w:bookmarkStart w:id="264" w:name="_Toc456005472"/>
      <w:bookmarkStart w:id="265" w:name="_Toc456175450"/>
      <w:bookmarkStart w:id="266" w:name="_Toc456176069"/>
      <w:bookmarkStart w:id="267" w:name="_Toc455987100"/>
      <w:bookmarkStart w:id="268" w:name="_Toc455992964"/>
      <w:bookmarkStart w:id="269" w:name="_Toc455994066"/>
      <w:bookmarkStart w:id="270" w:name="_Toc456005473"/>
      <w:bookmarkStart w:id="271" w:name="_Toc456175451"/>
      <w:bookmarkStart w:id="272" w:name="_Toc456176070"/>
      <w:bookmarkStart w:id="273" w:name="_Toc455987101"/>
      <w:bookmarkStart w:id="274" w:name="_Toc455992965"/>
      <w:bookmarkStart w:id="275" w:name="_Toc455994067"/>
      <w:bookmarkStart w:id="276" w:name="_Toc456005474"/>
      <w:bookmarkStart w:id="277" w:name="_Toc456175452"/>
      <w:bookmarkStart w:id="278" w:name="_Toc456176071"/>
      <w:bookmarkStart w:id="279" w:name="_Toc455987102"/>
      <w:bookmarkStart w:id="280" w:name="_Toc455992966"/>
      <w:bookmarkStart w:id="281" w:name="_Toc455994068"/>
      <w:bookmarkStart w:id="282" w:name="_Toc456005475"/>
      <w:bookmarkStart w:id="283" w:name="_Toc456175453"/>
      <w:bookmarkStart w:id="284" w:name="_Toc456176072"/>
      <w:bookmarkStart w:id="285" w:name="_Toc455987103"/>
      <w:bookmarkStart w:id="286" w:name="_Toc455992967"/>
      <w:bookmarkStart w:id="287" w:name="_Toc455994069"/>
      <w:bookmarkStart w:id="288" w:name="_Toc456005476"/>
      <w:bookmarkStart w:id="289" w:name="_Toc456175454"/>
      <w:bookmarkStart w:id="290" w:name="_Toc456176073"/>
      <w:bookmarkStart w:id="291" w:name="_Toc455987104"/>
      <w:bookmarkStart w:id="292" w:name="_Toc455992968"/>
      <w:bookmarkStart w:id="293" w:name="_Toc455994070"/>
      <w:bookmarkStart w:id="294" w:name="_Toc456005477"/>
      <w:bookmarkStart w:id="295" w:name="_Toc456175455"/>
      <w:bookmarkStart w:id="296" w:name="_Toc456176074"/>
      <w:bookmarkStart w:id="297" w:name="_Toc455987105"/>
      <w:bookmarkStart w:id="298" w:name="_Toc455992969"/>
      <w:bookmarkStart w:id="299" w:name="_Toc455994071"/>
      <w:bookmarkStart w:id="300" w:name="_Toc456005478"/>
      <w:bookmarkStart w:id="301" w:name="_Toc456175456"/>
      <w:bookmarkStart w:id="302" w:name="_Toc456176075"/>
      <w:bookmarkStart w:id="303" w:name="_Toc455987106"/>
      <w:bookmarkStart w:id="304" w:name="_Toc455992970"/>
      <w:bookmarkStart w:id="305" w:name="_Toc455994072"/>
      <w:bookmarkStart w:id="306" w:name="_Toc456005479"/>
      <w:bookmarkStart w:id="307" w:name="_Toc456175457"/>
      <w:bookmarkStart w:id="308" w:name="_Toc456176076"/>
      <w:bookmarkStart w:id="309" w:name="_Toc455987107"/>
      <w:bookmarkStart w:id="310" w:name="_Toc455992971"/>
      <w:bookmarkStart w:id="311" w:name="_Toc455994073"/>
      <w:bookmarkStart w:id="312" w:name="_Toc456005480"/>
      <w:bookmarkStart w:id="313" w:name="_Toc456175458"/>
      <w:bookmarkStart w:id="314" w:name="_Toc456176077"/>
      <w:bookmarkStart w:id="315" w:name="_Toc455987108"/>
      <w:bookmarkStart w:id="316" w:name="_Toc455992972"/>
      <w:bookmarkStart w:id="317" w:name="_Toc455994074"/>
      <w:bookmarkStart w:id="318" w:name="_Toc456005481"/>
      <w:bookmarkStart w:id="319" w:name="_Toc456175459"/>
      <w:bookmarkStart w:id="320" w:name="_Toc456176078"/>
      <w:bookmarkStart w:id="321" w:name="_Toc455987109"/>
      <w:bookmarkStart w:id="322" w:name="_Toc455992973"/>
      <w:bookmarkStart w:id="323" w:name="_Toc455994075"/>
      <w:bookmarkStart w:id="324" w:name="_Toc456005482"/>
      <w:bookmarkStart w:id="325" w:name="_Toc456175460"/>
      <w:bookmarkStart w:id="326" w:name="_Toc456176079"/>
      <w:bookmarkStart w:id="327" w:name="_Toc455987110"/>
      <w:bookmarkStart w:id="328" w:name="_Toc455992974"/>
      <w:bookmarkStart w:id="329" w:name="_Toc455994076"/>
      <w:bookmarkStart w:id="330" w:name="_Toc456005483"/>
      <w:bookmarkStart w:id="331" w:name="_Toc456175461"/>
      <w:bookmarkStart w:id="332" w:name="_Toc456176080"/>
      <w:bookmarkStart w:id="333" w:name="_Toc455987111"/>
      <w:bookmarkStart w:id="334" w:name="_Toc455992975"/>
      <w:bookmarkStart w:id="335" w:name="_Toc455994077"/>
      <w:bookmarkStart w:id="336" w:name="_Toc456005484"/>
      <w:bookmarkStart w:id="337" w:name="_Toc456175462"/>
      <w:bookmarkStart w:id="338" w:name="_Toc456176081"/>
      <w:bookmarkStart w:id="339" w:name="_Toc455987112"/>
      <w:bookmarkStart w:id="340" w:name="_Toc455992976"/>
      <w:bookmarkStart w:id="341" w:name="_Toc455994078"/>
      <w:bookmarkStart w:id="342" w:name="_Toc456005485"/>
      <w:bookmarkStart w:id="343" w:name="_Toc456175463"/>
      <w:bookmarkStart w:id="344" w:name="_Toc456176082"/>
      <w:bookmarkStart w:id="345" w:name="_Toc455987113"/>
      <w:bookmarkStart w:id="346" w:name="_Toc455992977"/>
      <w:bookmarkStart w:id="347" w:name="_Toc455994079"/>
      <w:bookmarkStart w:id="348" w:name="_Toc456005486"/>
      <w:bookmarkStart w:id="349" w:name="_Toc456175464"/>
      <w:bookmarkStart w:id="350" w:name="_Toc456176083"/>
      <w:bookmarkStart w:id="351" w:name="_Toc455987114"/>
      <w:bookmarkStart w:id="352" w:name="_Toc455992978"/>
      <w:bookmarkStart w:id="353" w:name="_Toc455994080"/>
      <w:bookmarkStart w:id="354" w:name="_Toc456005487"/>
      <w:bookmarkStart w:id="355" w:name="_Toc456175465"/>
      <w:bookmarkStart w:id="356" w:name="_Toc456176084"/>
      <w:bookmarkStart w:id="357" w:name="_Toc455987115"/>
      <w:bookmarkStart w:id="358" w:name="_Toc455992979"/>
      <w:bookmarkStart w:id="359" w:name="_Toc455994081"/>
      <w:bookmarkStart w:id="360" w:name="_Toc456005488"/>
      <w:bookmarkStart w:id="361" w:name="_Toc456175466"/>
      <w:bookmarkStart w:id="362" w:name="_Toc456176085"/>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6178DFE0" w14:textId="7E8991F5" w:rsidR="00014D0D" w:rsidRPr="00C017D1" w:rsidRDefault="00014D0D" w:rsidP="00014D0D">
      <w:pPr>
        <w:pStyle w:val="Heading1"/>
      </w:pPr>
      <w:bookmarkStart w:id="363" w:name="_Toc112790024"/>
      <w:r w:rsidRPr="00C017D1">
        <w:t>Floodplain Mapping and Effective Zone A Validation</w:t>
      </w:r>
      <w:bookmarkEnd w:id="174"/>
      <w:bookmarkEnd w:id="363"/>
    </w:p>
    <w:p w14:paraId="6B244F85" w14:textId="61DE5FB4" w:rsidR="00DA3487" w:rsidRPr="00C017D1" w:rsidRDefault="00DA3487" w:rsidP="00DA3487">
      <w:pPr>
        <w:pStyle w:val="2Body-Text"/>
        <w:jc w:val="both"/>
      </w:pPr>
      <w:r w:rsidRPr="00C017D1">
        <w:t>The following sections provide a synopsis of how raw modeled depths were translated into SFHAs</w:t>
      </w:r>
      <w:r>
        <w:t xml:space="preserve">. </w:t>
      </w:r>
      <w:r w:rsidRPr="00C017D1">
        <w:t>In addition to developing a new SFHA, the BLE model data was leveraged to validate the effective zone A studies within the project footprint</w:t>
      </w:r>
      <w:r>
        <w:t xml:space="preserve">. </w:t>
      </w:r>
      <w:r w:rsidRPr="00C017D1">
        <w:t xml:space="preserve">The results of the validation effort can be found below in section </w:t>
      </w:r>
      <w:r>
        <w:fldChar w:fldCharType="begin"/>
      </w:r>
      <w:r>
        <w:instrText xml:space="preserve"> REF _Ref12173325 \r \h </w:instrText>
      </w:r>
      <w:r>
        <w:fldChar w:fldCharType="separate"/>
      </w:r>
      <w:r w:rsidR="00BB1F46">
        <w:t>3.2</w:t>
      </w:r>
      <w:r>
        <w:fldChar w:fldCharType="end"/>
      </w:r>
      <w:r>
        <w:t xml:space="preserve">. </w:t>
      </w:r>
    </w:p>
    <w:p w14:paraId="06D66934" w14:textId="5AE032A5" w:rsidR="00014D0D" w:rsidRPr="00C017D1" w:rsidRDefault="00014D0D" w:rsidP="00014D0D">
      <w:pPr>
        <w:pStyle w:val="Heading2"/>
      </w:pPr>
      <w:bookmarkStart w:id="364" w:name="_Toc112790025"/>
      <w:bookmarkStart w:id="365" w:name="_Toc478072910"/>
      <w:bookmarkStart w:id="366" w:name="_Toc112790026"/>
      <w:bookmarkEnd w:id="364"/>
      <w:r w:rsidRPr="00C017D1">
        <w:t>Special Flood Hazard Area</w:t>
      </w:r>
      <w:bookmarkEnd w:id="365"/>
      <w:bookmarkEnd w:id="366"/>
    </w:p>
    <w:p w14:paraId="6A8EB127" w14:textId="77777777" w:rsidR="00014D0D" w:rsidRPr="00C017D1" w:rsidRDefault="00014D0D" w:rsidP="00014D0D">
      <w:pPr>
        <w:pStyle w:val="Heading3"/>
      </w:pPr>
      <w:bookmarkStart w:id="367" w:name="_Toc478072911"/>
      <w:bookmarkStart w:id="368" w:name="_Toc112790027"/>
      <w:r w:rsidRPr="00C017D1">
        <w:t>Model Outputs</w:t>
      </w:r>
      <w:bookmarkEnd w:id="367"/>
      <w:bookmarkEnd w:id="368"/>
    </w:p>
    <w:p w14:paraId="2EA5A85C" w14:textId="77777777" w:rsidR="00DA3487" w:rsidRPr="00C017D1" w:rsidRDefault="00DA3487" w:rsidP="00DA3487">
      <w:pPr>
        <w:pStyle w:val="2Body-Text"/>
        <w:jc w:val="both"/>
      </w:pPr>
      <w:r w:rsidRPr="00C017D1">
        <w:t>The floodplains are derived from the raw modeled depth grids using the maximum value</w:t>
      </w:r>
      <w:r>
        <w:t xml:space="preserve">. </w:t>
      </w:r>
      <w:r w:rsidRPr="00C017D1">
        <w:t xml:space="preserve">These depth grids are exported from HEC-RAS as TIFF format </w:t>
      </w:r>
      <w:proofErr w:type="spellStart"/>
      <w:r w:rsidRPr="00C017D1">
        <w:t>rasters</w:t>
      </w:r>
      <w:proofErr w:type="spellEnd"/>
      <w:r w:rsidRPr="00C017D1">
        <w:t xml:space="preserve"> with an interpolated rendering that slope values at the center and along the faces/edges of the computational mesh cells</w:t>
      </w:r>
      <w:r>
        <w:t xml:space="preserve">. </w:t>
      </w:r>
      <w:r w:rsidRPr="00C017D1">
        <w:t xml:space="preserve">Using GIS, the TIFF </w:t>
      </w:r>
      <w:proofErr w:type="spellStart"/>
      <w:r w:rsidRPr="00C017D1">
        <w:t>rasters</w:t>
      </w:r>
      <w:proofErr w:type="spellEnd"/>
      <w:r w:rsidRPr="00C017D1">
        <w:t xml:space="preserve"> are post processed into </w:t>
      </w:r>
      <w:r>
        <w:t xml:space="preserve">a 10-percent non-regulatory feature class, </w:t>
      </w:r>
      <w:r w:rsidRPr="00C017D1">
        <w:t>1</w:t>
      </w:r>
      <w:r>
        <w:t>-percent ACE</w:t>
      </w:r>
      <w:r w:rsidRPr="00C017D1">
        <w:t xml:space="preserve"> SFHA and 0.2</w:t>
      </w:r>
      <w:r>
        <w:t>-percent</w:t>
      </w:r>
      <w:r w:rsidRPr="00C017D1">
        <w:t xml:space="preserve"> shaded X polygons.</w:t>
      </w:r>
    </w:p>
    <w:p w14:paraId="4A2D538F" w14:textId="77777777" w:rsidR="00014D0D" w:rsidRPr="00C017D1" w:rsidRDefault="00014D0D" w:rsidP="00014D0D">
      <w:pPr>
        <w:pStyle w:val="Heading3"/>
      </w:pPr>
      <w:bookmarkStart w:id="369" w:name="_Toc112790028"/>
      <w:bookmarkStart w:id="370" w:name="_Toc478072912"/>
      <w:bookmarkStart w:id="371" w:name="_Toc112790029"/>
      <w:bookmarkEnd w:id="369"/>
      <w:r w:rsidRPr="00C017D1">
        <w:t>Methodology</w:t>
      </w:r>
      <w:bookmarkEnd w:id="370"/>
      <w:bookmarkEnd w:id="371"/>
    </w:p>
    <w:p w14:paraId="0DA1AE94" w14:textId="339D31AF" w:rsidR="00BC6089" w:rsidRPr="001A13EC" w:rsidRDefault="00BC6089" w:rsidP="007F2AF6">
      <w:pPr>
        <w:pStyle w:val="2Body-Text"/>
        <w:jc w:val="both"/>
        <w:rPr>
          <w:rFonts w:ascii="Calibri" w:eastAsia="Calibri" w:hAnsi="Calibri" w:cs="Calibri"/>
          <w:szCs w:val="22"/>
        </w:rPr>
      </w:pPr>
      <w:r>
        <w:t xml:space="preserve">The use of 2D modeling methods results in water surface elevation values at every cell in the model’s computational mesh. </w:t>
      </w:r>
      <w:proofErr w:type="gramStart"/>
      <w:r>
        <w:t>In order to</w:t>
      </w:r>
      <w:proofErr w:type="gramEnd"/>
      <w:r>
        <w:t xml:space="preserve"> represent the desired model results and eliminate extraneous disconnected cells, post processing of the depth grids is required. </w:t>
      </w:r>
      <w:r w:rsidRPr="00C017D1">
        <w:t xml:space="preserve">For the purposes of the </w:t>
      </w:r>
      <w:r>
        <w:t xml:space="preserve">Lower Sulphur </w:t>
      </w:r>
      <w:r w:rsidRPr="00C017D1">
        <w:t xml:space="preserve">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00613FD4" w:rsidRPr="00C017D1">
        <w:t>Because the new mapping, based on gridded engineering, retains the blocky shape of a raster, a simplification process was applied using GIS to smooth the boundaries</w:t>
      </w:r>
      <w:r w:rsidR="00613FD4">
        <w:t xml:space="preserve"> using a 10-foot smoothing threshold. </w:t>
      </w:r>
      <w:r w:rsidRPr="00C017D1">
        <w:t>These processes remove unnecessary points, bends, and angles while preserving the natural shape of the polygon</w:t>
      </w:r>
      <w:r>
        <w:t xml:space="preserve">. </w:t>
      </w:r>
      <w:r w:rsidRPr="00C017D1">
        <w:t>Furthermore, small voids, or “holes” inside of the floodplain</w:t>
      </w:r>
      <w:r>
        <w:t xml:space="preserve"> footprint</w:t>
      </w:r>
      <w:r w:rsidRPr="00C017D1">
        <w:t xml:space="preserve"> were aggregated with the larger surrounding polygons to merge them and make the floodplain complete</w:t>
      </w:r>
      <w:r>
        <w:t>. In alignment with the TWDB’s 2D BLE Guidelines (May 2022) floodplain polygons were cleaned against the criteria provided below in Table 3.1 which provides thresholds for mapping removal based on depth and area of flood risk.</w:t>
      </w:r>
    </w:p>
    <w:p w14:paraId="46B05DA1" w14:textId="1A50B79D" w:rsidR="00A651E3" w:rsidRDefault="00A651E3" w:rsidP="00A651E3">
      <w:pPr>
        <w:pStyle w:val="Caption"/>
        <w:jc w:val="center"/>
      </w:pPr>
      <w:bookmarkStart w:id="372" w:name="_Toc109130361"/>
      <w:bookmarkStart w:id="373" w:name="_Toc112790065"/>
      <w:r>
        <w:t xml:space="preserve">Table </w:t>
      </w:r>
      <w:fldSimple w:instr=" STYLEREF 1 \s ">
        <w:r w:rsidR="00BB1F46">
          <w:rPr>
            <w:noProof/>
          </w:rPr>
          <w:t>3</w:t>
        </w:r>
      </w:fldSimple>
      <w:r>
        <w:t>.</w:t>
      </w:r>
      <w:fldSimple w:instr=" SEQ Table \* ARABIC \s 1 ">
        <w:r w:rsidR="00BB1F46">
          <w:rPr>
            <w:noProof/>
          </w:rPr>
          <w:t>1</w:t>
        </w:r>
      </w:fldSimple>
      <w:r>
        <w:t>: Mapping Threshold Matrix</w:t>
      </w:r>
      <w:bookmarkEnd w:id="372"/>
      <w:bookmarkEnd w:id="373"/>
    </w:p>
    <w:tbl>
      <w:tblPr>
        <w:tblStyle w:val="CompassTable"/>
        <w:tblW w:w="2660" w:type="dxa"/>
        <w:jc w:val="center"/>
        <w:tblLook w:val="04A0" w:firstRow="1" w:lastRow="0" w:firstColumn="1" w:lastColumn="0" w:noHBand="0" w:noVBand="1"/>
      </w:tblPr>
      <w:tblGrid>
        <w:gridCol w:w="1200"/>
        <w:gridCol w:w="1460"/>
      </w:tblGrid>
      <w:tr w:rsidR="00386F85" w:rsidRPr="00A41106" w14:paraId="7F9C6A78" w14:textId="77777777" w:rsidTr="009C5857">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7704B11E" w14:textId="77777777" w:rsidR="00A651E3" w:rsidRPr="00A41106" w:rsidRDefault="00A651E3" w:rsidP="009C5857">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0A0BBE9E" w14:textId="77777777" w:rsidR="00A651E3" w:rsidRPr="00A41106" w:rsidRDefault="00A651E3" w:rsidP="009C5857">
            <w:pPr>
              <w:jc w:val="center"/>
              <w:rPr>
                <w:rFonts w:eastAsia="Times New Roman" w:cs="Consolas"/>
                <w:sz w:val="20"/>
                <w:szCs w:val="20"/>
              </w:rPr>
            </w:pPr>
            <w:r w:rsidRPr="00A41106">
              <w:rPr>
                <w:rFonts w:eastAsia="Times New Roman" w:cs="Consolas"/>
                <w:sz w:val="20"/>
                <w:szCs w:val="20"/>
              </w:rPr>
              <w:t>Depth (ft)</w:t>
            </w:r>
          </w:p>
        </w:tc>
      </w:tr>
      <w:tr w:rsidR="00A651E3" w:rsidRPr="00A41106" w14:paraId="6D8F0772" w14:textId="77777777" w:rsidTr="009C5857">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2EAD6AD7"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4DE88DA6"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w:t>
            </w:r>
          </w:p>
        </w:tc>
      </w:tr>
      <w:tr w:rsidR="00A651E3" w:rsidRPr="00A41106" w14:paraId="4937AA25" w14:textId="77777777" w:rsidTr="009C5857">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231DA111"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42B8DE5F"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&lt; 0.33</w:t>
            </w:r>
          </w:p>
        </w:tc>
      </w:tr>
      <w:tr w:rsidR="00A651E3" w:rsidRPr="00A41106" w14:paraId="2428183D" w14:textId="77777777" w:rsidTr="009C5857">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778719CA"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14F55E1C"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&lt; 0.25</w:t>
            </w:r>
          </w:p>
        </w:tc>
      </w:tr>
      <w:tr w:rsidR="00A651E3" w:rsidRPr="00A41106" w14:paraId="5FF5C7E8" w14:textId="77777777" w:rsidTr="009C5857">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31369B40"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16EEBDD8" w14:textId="77777777" w:rsidR="00A651E3" w:rsidRPr="00A41106" w:rsidRDefault="00A651E3" w:rsidP="009C5857">
            <w:pPr>
              <w:jc w:val="center"/>
              <w:rPr>
                <w:rFonts w:eastAsia="Times New Roman" w:cs="Consolas"/>
                <w:color w:val="000000"/>
                <w:szCs w:val="20"/>
              </w:rPr>
            </w:pPr>
            <w:r w:rsidRPr="00A41106">
              <w:rPr>
                <w:rFonts w:eastAsia="Times New Roman" w:cs="Consolas"/>
                <w:color w:val="000000"/>
                <w:szCs w:val="20"/>
              </w:rPr>
              <w:t>&lt;0.1</w:t>
            </w:r>
          </w:p>
        </w:tc>
      </w:tr>
    </w:tbl>
    <w:p w14:paraId="7302F136" w14:textId="688F0A5F" w:rsidR="00A651E3" w:rsidRDefault="00A651E3" w:rsidP="00A651E3">
      <w:pPr>
        <w:pStyle w:val="2Body-Text"/>
        <w:jc w:val="both"/>
      </w:pPr>
    </w:p>
    <w:p w14:paraId="52EC8DF7" w14:textId="39806FB4" w:rsidR="00A651E3" w:rsidRDefault="00A651E3" w:rsidP="00A651E3">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580F258E" w14:textId="77777777" w:rsidR="00A651E3" w:rsidRPr="00C017D1" w:rsidRDefault="00A651E3" w:rsidP="00A651E3">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p>
    <w:p w14:paraId="230CBBB5" w14:textId="77777777" w:rsidR="00014D0D" w:rsidRPr="00C017D1" w:rsidRDefault="00014D0D" w:rsidP="00014D0D">
      <w:pPr>
        <w:pStyle w:val="Heading3"/>
      </w:pPr>
      <w:bookmarkStart w:id="374" w:name="_Toc478072913"/>
      <w:bookmarkStart w:id="375" w:name="_Toc112790030"/>
      <w:r w:rsidRPr="00C017D1">
        <w:t>Flood Hazard Area Layer</w:t>
      </w:r>
      <w:bookmarkEnd w:id="374"/>
      <w:bookmarkEnd w:id="375"/>
    </w:p>
    <w:p w14:paraId="56F66748" w14:textId="77777777" w:rsidR="00613FD4" w:rsidRPr="00C017D1" w:rsidRDefault="00613FD4" w:rsidP="00613FD4">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45E520D4" w14:textId="059BF748" w:rsidR="00613FD4" w:rsidRDefault="00613FD4" w:rsidP="00613FD4">
      <w:pPr>
        <w:pStyle w:val="2Body-Text"/>
        <w:jc w:val="both"/>
      </w:pPr>
      <w:r w:rsidRPr="00C017D1">
        <w:t>The 0.2</w:t>
      </w:r>
      <w:r>
        <w:t>-percent</w:t>
      </w:r>
      <w:r w:rsidRPr="00C017D1">
        <w:t xml:space="preserve"> flood areas were produced using the same methods as the 1% SFHA</w:t>
      </w:r>
      <w:r>
        <w:t xml:space="preserve">. </w:t>
      </w:r>
      <w:r w:rsidRPr="00C017D1">
        <w:t>After both layers were developed, a union of the two products was performed to develop the deliverable format EBFE_FLD_HAZ_AR</w:t>
      </w:r>
      <w:r>
        <w:t>.</w:t>
      </w:r>
    </w:p>
    <w:p w14:paraId="424B3035" w14:textId="77777777" w:rsidR="00613FD4" w:rsidRDefault="00613FD4" w:rsidP="00613FD4">
      <w:pPr>
        <w:pStyle w:val="Heading3"/>
      </w:pPr>
      <w:bookmarkStart w:id="376" w:name="_Toc112790031"/>
      <w:r>
        <w:t>Mapping Considerations</w:t>
      </w:r>
      <w:bookmarkEnd w:id="376"/>
    </w:p>
    <w:p w14:paraId="4F28C8CC" w14:textId="73AD6491" w:rsidR="007206BF" w:rsidRDefault="007206BF" w:rsidP="008618A8">
      <w:pPr>
        <w:pStyle w:val="Heading4"/>
      </w:pPr>
      <w:r>
        <w:t>Ponds</w:t>
      </w:r>
    </w:p>
    <w:p w14:paraId="598546DB" w14:textId="5DF80450" w:rsidR="00613FD4" w:rsidRDefault="00613FD4" w:rsidP="00613FD4">
      <w:pPr>
        <w:pStyle w:val="2Body-Text"/>
        <w:jc w:val="both"/>
      </w:pPr>
      <w:r>
        <w:t xml:space="preserve">Numerous ponds exist throughout the Lower Sulphur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0ECA51CC" w14:textId="0D8AFE47" w:rsidR="007206BF" w:rsidRDefault="007206BF" w:rsidP="008618A8">
      <w:pPr>
        <w:pStyle w:val="Heading4"/>
      </w:pPr>
      <w:r>
        <w:t>Mapping Tie-Ins</w:t>
      </w:r>
    </w:p>
    <w:p w14:paraId="3F79AD4D" w14:textId="7C3F3707" w:rsidR="00613FD4" w:rsidRDefault="00613FD4" w:rsidP="00613FD4">
      <w:pPr>
        <w:pStyle w:val="2Body-Text"/>
        <w:jc w:val="both"/>
      </w:pPr>
      <w:r>
        <w:t>Multiple model domains were used to provide full mapping coverage for the Lower Sulphur Watershed. Overlapping regions were provided between models to allow mapping tie-ins to occur between each model domain within plus or minus 0.5 feet, per FEMA requirements. These tie-ins were defined manually by producing a difference raster between model domains to identity an appropriate tie-in location. The final grids were then mosaicked together to produce a seamless depth and water surface elevation grid and flood hazard layer.</w:t>
      </w:r>
    </w:p>
    <w:p w14:paraId="202F0773" w14:textId="7112D431" w:rsidR="004F6A5B" w:rsidRDefault="004F6A5B" w:rsidP="00613FD4">
      <w:pPr>
        <w:pStyle w:val="2Body-Text"/>
        <w:jc w:val="both"/>
      </w:pPr>
      <w:bookmarkStart w:id="377" w:name="_Hlk112675352"/>
      <w:r>
        <w:t>A significant tie-in occurs at the downstream side of the White Oak Bayou Watershed. This area is also modeled as part of the Lower Sulphur East (TX) BLE model using an overlapping mesh to determine the appropriate mapping tie-in location and the mapping is incorporated into the White Oak Bayou mapping.</w:t>
      </w:r>
    </w:p>
    <w:bookmarkEnd w:id="377"/>
    <w:p w14:paraId="6A5E7CAA" w14:textId="2B4A2F95" w:rsidR="007206BF" w:rsidRDefault="007206BF" w:rsidP="00613FD4">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2D9015CE" w14:textId="20DF5A01" w:rsidR="007206BF" w:rsidRDefault="007206BF" w:rsidP="007206BF">
      <w:pPr>
        <w:pStyle w:val="Heading4"/>
      </w:pPr>
      <w:r>
        <w:t>Centerline Alignment</w:t>
      </w:r>
    </w:p>
    <w:p w14:paraId="364FD591" w14:textId="77777777" w:rsidR="007206BF" w:rsidRPr="002F06C4" w:rsidRDefault="007206BF" w:rsidP="007206BF">
      <w:pPr>
        <w:pStyle w:val="2Body-Text"/>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77777777" w:rsidR="00014D0D" w:rsidRPr="00193DAF" w:rsidRDefault="00014D0D" w:rsidP="00014D0D">
      <w:pPr>
        <w:pStyle w:val="Heading2"/>
      </w:pPr>
      <w:bookmarkStart w:id="378" w:name="_Toc112787504"/>
      <w:bookmarkStart w:id="379" w:name="_Toc112790032"/>
      <w:bookmarkStart w:id="380" w:name="_Toc112787505"/>
      <w:bookmarkStart w:id="381" w:name="_Toc112790033"/>
      <w:bookmarkStart w:id="382" w:name="_Toc112787506"/>
      <w:bookmarkStart w:id="383" w:name="_Toc112790034"/>
      <w:bookmarkStart w:id="384" w:name="_Toc478072914"/>
      <w:bookmarkStart w:id="385" w:name="_Ref12173325"/>
      <w:bookmarkStart w:id="386" w:name="_Toc112790035"/>
      <w:bookmarkEnd w:id="378"/>
      <w:bookmarkEnd w:id="379"/>
      <w:bookmarkEnd w:id="380"/>
      <w:bookmarkEnd w:id="381"/>
      <w:bookmarkEnd w:id="382"/>
      <w:bookmarkEnd w:id="383"/>
      <w:r w:rsidRPr="00193DAF">
        <w:t>Validation of Effective Zone A SFHA</w:t>
      </w:r>
      <w:bookmarkEnd w:id="384"/>
      <w:bookmarkEnd w:id="385"/>
      <w:bookmarkEnd w:id="386"/>
    </w:p>
    <w:p w14:paraId="215DA135" w14:textId="1F1C4665"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9D75D6">
        <w:t xml:space="preserve">Lower </w:t>
      </w:r>
      <w:r w:rsidR="00213F38">
        <w:t>Sulphur</w:t>
      </w:r>
      <w:r w:rsidR="00897839">
        <w:t xml:space="preserve"> Watershed</w:t>
      </w:r>
      <w:r w:rsidRPr="00193DAF">
        <w:t xml:space="preserve">. </w:t>
      </w:r>
    </w:p>
    <w:p w14:paraId="1FFE2C72" w14:textId="77777777" w:rsidR="00014D0D" w:rsidRPr="00193DAF" w:rsidRDefault="00014D0D" w:rsidP="00014D0D">
      <w:pPr>
        <w:pStyle w:val="Heading3"/>
      </w:pPr>
      <w:bookmarkStart w:id="387" w:name="_Toc478072915"/>
      <w:bookmarkStart w:id="388" w:name="_Toc112790036"/>
      <w:r w:rsidRPr="00193DAF">
        <w:t>Initial Assessment A1 – Significant Topography Update Check</w:t>
      </w:r>
      <w:bookmarkEnd w:id="387"/>
      <w:bookmarkEnd w:id="388"/>
    </w:p>
    <w:p w14:paraId="2FCADE03" w14:textId="77777777" w:rsidR="00861E3D" w:rsidRPr="00193DAF" w:rsidRDefault="00861E3D" w:rsidP="00861E3D">
      <w:pPr>
        <w:spacing w:before="120" w:after="120"/>
        <w:jc w:val="both"/>
        <w:rPr>
          <w:szCs w:val="26"/>
        </w:rPr>
      </w:pPr>
      <w:bookmarkStart w:id="389" w:name="_Toc112790037"/>
      <w:bookmarkStart w:id="390" w:name="_Toc478072916"/>
      <w:bookmarkStart w:id="391" w:name="_Toc112790038"/>
      <w:bookmarkEnd w:id="389"/>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90"/>
      <w:bookmarkEnd w:id="391"/>
    </w:p>
    <w:p w14:paraId="34647A6F" w14:textId="77777777" w:rsidR="00861E3D" w:rsidRPr="00193DAF" w:rsidRDefault="00861E3D" w:rsidP="00861E3D">
      <w:pPr>
        <w:spacing w:before="120" w:after="120"/>
        <w:jc w:val="both"/>
        <w:rPr>
          <w:rFonts w:ascii="Calibri" w:eastAsiaTheme="minorEastAsia" w:hAnsi="Calibri" w:cs="Times New Roman"/>
          <w:iCs/>
          <w:lang w:eastAsia="zh-CN"/>
        </w:rPr>
      </w:pPr>
      <w:bookmarkStart w:id="392" w:name="_Toc112790039"/>
      <w:bookmarkStart w:id="393" w:name="_Toc478072917"/>
      <w:bookmarkStart w:id="394" w:name="_Toc112790040"/>
      <w:bookmarkEnd w:id="392"/>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95" w:name="_Hlk112767776"/>
      <w:r>
        <w:t xml:space="preserve">If already attributed as PASS in the CNMS database, then A2 classification was maintained as such. </w:t>
      </w:r>
      <w:bookmarkEnd w:id="395"/>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393"/>
      <w:bookmarkEnd w:id="394"/>
    </w:p>
    <w:p w14:paraId="2C49DB07" w14:textId="77777777" w:rsidR="00DA3487" w:rsidRPr="00193DAF" w:rsidRDefault="00DA3487" w:rsidP="00DA3487">
      <w:pPr>
        <w:spacing w:before="120" w:after="120"/>
        <w:jc w:val="both"/>
      </w:pPr>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t>Lower Sulphur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rural, and </w:t>
      </w:r>
      <w:r w:rsidRPr="00EF746C">
        <w:rPr>
          <w:szCs w:val="26"/>
        </w:rPr>
        <w:t xml:space="preserve">all reaches were set to </w:t>
      </w:r>
      <w:r w:rsidRPr="00462F34">
        <w:rPr>
          <w:szCs w:val="26"/>
        </w:rPr>
        <w:t>PASS</w:t>
      </w:r>
      <w:r w:rsidRPr="00EF746C">
        <w:rPr>
          <w:szCs w:val="26"/>
        </w:rPr>
        <w:t xml:space="preserve"> for this assessment</w:t>
      </w:r>
      <w:r>
        <w:rPr>
          <w:szCs w:val="26"/>
        </w:rPr>
        <w:t>.</w:t>
      </w:r>
    </w:p>
    <w:p w14:paraId="0011037D" w14:textId="7BE8751F" w:rsidR="00014D0D" w:rsidRPr="00193DAF" w:rsidRDefault="00014D0D" w:rsidP="00014D0D">
      <w:pPr>
        <w:pStyle w:val="2Body-Text"/>
        <w:rPr>
          <w:rFonts w:eastAsiaTheme="minorHAnsi"/>
        </w:rPr>
      </w:pPr>
      <w:r w:rsidRPr="00193DAF">
        <w:rPr>
          <w:rFonts w:eastAsiaTheme="minorHAnsi"/>
        </w:rPr>
        <w:fldChar w:fldCharType="begin"/>
      </w:r>
      <w:r w:rsidRPr="00193DAF">
        <w:rPr>
          <w:rFonts w:eastAsiaTheme="minorHAnsi"/>
        </w:rPr>
        <w:instrText xml:space="preserve"> REF _Ref477282270 \h </w:instrText>
      </w:r>
      <w:r w:rsidR="006514C0" w:rsidRPr="00193DAF">
        <w:rPr>
          <w:rFonts w:eastAsiaTheme="minorHAnsi"/>
        </w:rPr>
        <w:instrText xml:space="preserve"> \* MERGEFORMAT </w:instrText>
      </w:r>
      <w:r w:rsidRPr="00193DAF">
        <w:rPr>
          <w:rFonts w:eastAsiaTheme="minorHAnsi"/>
        </w:rPr>
      </w:r>
      <w:r w:rsidRPr="00193DAF">
        <w:rPr>
          <w:rFonts w:eastAsiaTheme="minorHAnsi"/>
        </w:rPr>
        <w:fldChar w:fldCharType="separate"/>
      </w:r>
      <w:r w:rsidR="00BB1F46" w:rsidRPr="00193DAF">
        <w:t xml:space="preserve">Table </w:t>
      </w:r>
      <w:r w:rsidR="00BB1F46">
        <w:rPr>
          <w:noProof/>
        </w:rPr>
        <w:t>3.2</w:t>
      </w:r>
      <w:r w:rsidRPr="00193DAF">
        <w:rPr>
          <w:rFonts w:eastAsiaTheme="minorHAnsi"/>
        </w:rPr>
        <w:fldChar w:fldCharType="end"/>
      </w:r>
      <w:r w:rsidRPr="00193DAF">
        <w:rPr>
          <w:rFonts w:eastAsiaTheme="minorHAnsi"/>
        </w:rPr>
        <w:t xml:space="preserve"> presents the summarized results of checks A1 through A3.</w:t>
      </w:r>
    </w:p>
    <w:p w14:paraId="27BF8F07" w14:textId="02EE6D8C" w:rsidR="00014D0D" w:rsidRPr="00193DAF" w:rsidRDefault="00014D0D" w:rsidP="00CB7E7A">
      <w:pPr>
        <w:pStyle w:val="Caption"/>
        <w:keepNext/>
        <w:jc w:val="center"/>
      </w:pPr>
      <w:bookmarkStart w:id="396" w:name="_Ref477282270"/>
      <w:bookmarkStart w:id="397" w:name="_Toc478118531"/>
      <w:bookmarkStart w:id="398" w:name="_Toc112790066"/>
      <w:r w:rsidRPr="00193DAF">
        <w:t xml:space="preserve">Table </w:t>
      </w:r>
      <w:r>
        <w:fldChar w:fldCharType="begin"/>
      </w:r>
      <w:r>
        <w:instrText>STYLEREF 1 \s</w:instrText>
      </w:r>
      <w:r>
        <w:fldChar w:fldCharType="separate"/>
      </w:r>
      <w:r w:rsidR="00BB1F46">
        <w:rPr>
          <w:noProof/>
        </w:rPr>
        <w:t>3</w:t>
      </w:r>
      <w:r>
        <w:fldChar w:fldCharType="end"/>
      </w:r>
      <w:r w:rsidR="00DF57B2">
        <w:t>.</w:t>
      </w:r>
      <w:r>
        <w:fldChar w:fldCharType="begin"/>
      </w:r>
      <w:r>
        <w:instrText>SEQ Table \* ARABIC \s 1</w:instrText>
      </w:r>
      <w:r>
        <w:fldChar w:fldCharType="separate"/>
      </w:r>
      <w:r w:rsidR="00BB1F46">
        <w:rPr>
          <w:noProof/>
        </w:rPr>
        <w:t>2</w:t>
      </w:r>
      <w:r>
        <w:fldChar w:fldCharType="end"/>
      </w:r>
      <w:bookmarkEnd w:id="396"/>
      <w:r w:rsidRPr="00193DAF">
        <w:t>:  A1-A3 Validation Results</w:t>
      </w:r>
      <w:bookmarkEnd w:id="397"/>
      <w:bookmarkEnd w:id="398"/>
    </w:p>
    <w:tbl>
      <w:tblPr>
        <w:tblStyle w:val="CompassTable"/>
        <w:tblW w:w="0" w:type="auto"/>
        <w:jc w:val="center"/>
        <w:tblLook w:val="04A0" w:firstRow="1" w:lastRow="0" w:firstColumn="1" w:lastColumn="0" w:noHBand="0" w:noVBand="1"/>
      </w:tblPr>
      <w:tblGrid>
        <w:gridCol w:w="1795"/>
        <w:gridCol w:w="1260"/>
        <w:gridCol w:w="5580"/>
      </w:tblGrid>
      <w:tr w:rsidR="00EF5893" w:rsidRPr="00A33200" w14:paraId="2727BD03" w14:textId="77777777" w:rsidTr="00467436">
        <w:trPr>
          <w:cnfStyle w:val="100000000000" w:firstRow="1" w:lastRow="0" w:firstColumn="0" w:lastColumn="0" w:oddVBand="0" w:evenVBand="0" w:oddHBand="0" w:evenHBand="0" w:firstRowFirstColumn="0" w:firstRowLastColumn="0" w:lastRowFirstColumn="0" w:lastRowLastColumn="0"/>
          <w:trHeight w:val="308"/>
          <w:jc w:val="center"/>
        </w:trPr>
        <w:tc>
          <w:tcPr>
            <w:tcW w:w="179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260"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580"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467436">
        <w:trPr>
          <w:cnfStyle w:val="000000100000" w:firstRow="0" w:lastRow="0" w:firstColumn="0" w:lastColumn="0" w:oddVBand="0" w:evenVBand="0" w:oddHBand="1" w:evenHBand="0" w:firstRowFirstColumn="0" w:firstRowLastColumn="0" w:lastRowFirstColumn="0" w:lastRowLastColumn="0"/>
          <w:trHeight w:val="512"/>
          <w:jc w:val="center"/>
        </w:trPr>
        <w:tc>
          <w:tcPr>
            <w:tcW w:w="1795" w:type="dxa"/>
            <w:hideMark/>
          </w:tcPr>
          <w:p w14:paraId="3A8AED8A" w14:textId="77777777" w:rsidR="00014D0D" w:rsidRPr="00E04F6C" w:rsidRDefault="00014D0D" w:rsidP="003F105F">
            <w:pPr>
              <w:rPr>
                <w:szCs w:val="20"/>
              </w:rPr>
            </w:pPr>
            <w:r w:rsidRPr="00E04F6C">
              <w:rPr>
                <w:szCs w:val="20"/>
              </w:rPr>
              <w:t>A1 – Topography</w:t>
            </w:r>
          </w:p>
        </w:tc>
        <w:tc>
          <w:tcPr>
            <w:tcW w:w="1260" w:type="dxa"/>
            <w:hideMark/>
          </w:tcPr>
          <w:p w14:paraId="7EC78B9D" w14:textId="229F57E0" w:rsidR="00014D0D" w:rsidRPr="007F2AF6" w:rsidRDefault="00861E3D" w:rsidP="003F105F">
            <w:pPr>
              <w:rPr>
                <w:szCs w:val="20"/>
                <w:highlight w:val="yellow"/>
              </w:rPr>
            </w:pPr>
            <w:r w:rsidRPr="006D5B40">
              <w:rPr>
                <w:szCs w:val="20"/>
              </w:rPr>
              <w:t>Pass</w:t>
            </w:r>
            <w:r>
              <w:rPr>
                <w:szCs w:val="20"/>
              </w:rPr>
              <w:t xml:space="preserve"> / Fail</w:t>
            </w:r>
          </w:p>
        </w:tc>
        <w:tc>
          <w:tcPr>
            <w:tcW w:w="558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467436">
        <w:trPr>
          <w:cnfStyle w:val="000000010000" w:firstRow="0" w:lastRow="0" w:firstColumn="0" w:lastColumn="0" w:oddVBand="0" w:evenVBand="0" w:oddHBand="0" w:evenHBand="1" w:firstRowFirstColumn="0" w:firstRowLastColumn="0" w:lastRowFirstColumn="0" w:lastRowLastColumn="0"/>
          <w:trHeight w:val="263"/>
          <w:jc w:val="center"/>
        </w:trPr>
        <w:tc>
          <w:tcPr>
            <w:tcW w:w="1795" w:type="dxa"/>
            <w:hideMark/>
          </w:tcPr>
          <w:p w14:paraId="731E7E8B" w14:textId="77777777" w:rsidR="00014D0D" w:rsidRPr="00E04F6C" w:rsidRDefault="00014D0D" w:rsidP="003F105F">
            <w:pPr>
              <w:rPr>
                <w:szCs w:val="20"/>
              </w:rPr>
            </w:pPr>
            <w:r w:rsidRPr="00E04F6C">
              <w:rPr>
                <w:szCs w:val="20"/>
              </w:rPr>
              <w:t>A2 – Hydrology</w:t>
            </w:r>
          </w:p>
        </w:tc>
        <w:tc>
          <w:tcPr>
            <w:tcW w:w="1260" w:type="dxa"/>
            <w:hideMark/>
          </w:tcPr>
          <w:p w14:paraId="73E98EB5" w14:textId="4ADCCDD2" w:rsidR="00014D0D" w:rsidRPr="00F919F7" w:rsidRDefault="0040506B" w:rsidP="003F105F">
            <w:pPr>
              <w:rPr>
                <w:szCs w:val="20"/>
              </w:rPr>
            </w:pPr>
            <w:r w:rsidRPr="006D5B40">
              <w:rPr>
                <w:szCs w:val="20"/>
              </w:rPr>
              <w:t>Pass</w:t>
            </w:r>
            <w:r w:rsidR="006D5B40">
              <w:rPr>
                <w:szCs w:val="20"/>
              </w:rPr>
              <w:t xml:space="preserve"> / Fail</w:t>
            </w:r>
          </w:p>
        </w:tc>
        <w:tc>
          <w:tcPr>
            <w:tcW w:w="5580" w:type="dxa"/>
            <w:hideMark/>
          </w:tcPr>
          <w:p w14:paraId="6214AB77" w14:textId="7CAA432B" w:rsidR="00014D0D" w:rsidRPr="002344E2" w:rsidRDefault="0040506B" w:rsidP="003F105F">
            <w:pPr>
              <w:rPr>
                <w:szCs w:val="20"/>
              </w:rPr>
            </w:pPr>
            <w:r w:rsidRPr="00BF67C7">
              <w:rPr>
                <w:szCs w:val="20"/>
              </w:rPr>
              <w:t xml:space="preserve">Effective hydrology methods are </w:t>
            </w:r>
            <w:r w:rsidR="006D5B40">
              <w:rPr>
                <w:szCs w:val="20"/>
              </w:rPr>
              <w:t xml:space="preserve">known and </w:t>
            </w:r>
            <w:r w:rsidRPr="00BF67C7">
              <w:rPr>
                <w:szCs w:val="20"/>
              </w:rPr>
              <w:t>unknown</w:t>
            </w:r>
          </w:p>
        </w:tc>
      </w:tr>
      <w:tr w:rsidR="00014D0D" w:rsidRPr="00A33200" w14:paraId="3062954A" w14:textId="77777777" w:rsidTr="00467436">
        <w:trPr>
          <w:cnfStyle w:val="000000100000" w:firstRow="0" w:lastRow="0" w:firstColumn="0" w:lastColumn="0" w:oddVBand="0" w:evenVBand="0" w:oddHBand="1" w:evenHBand="0" w:firstRowFirstColumn="0" w:firstRowLastColumn="0" w:lastRowFirstColumn="0" w:lastRowLastColumn="0"/>
          <w:trHeight w:val="440"/>
          <w:jc w:val="center"/>
        </w:trPr>
        <w:tc>
          <w:tcPr>
            <w:tcW w:w="1795" w:type="dxa"/>
          </w:tcPr>
          <w:p w14:paraId="5EB9426A" w14:textId="77777777" w:rsidR="00014D0D" w:rsidRPr="00E04F6C" w:rsidRDefault="00014D0D" w:rsidP="003F105F">
            <w:pPr>
              <w:rPr>
                <w:szCs w:val="20"/>
              </w:rPr>
            </w:pPr>
            <w:r w:rsidRPr="00E04F6C">
              <w:rPr>
                <w:szCs w:val="20"/>
              </w:rPr>
              <w:t>A3- Development</w:t>
            </w:r>
          </w:p>
        </w:tc>
        <w:tc>
          <w:tcPr>
            <w:tcW w:w="1260" w:type="dxa"/>
          </w:tcPr>
          <w:p w14:paraId="0435BEE5" w14:textId="17B4B9FA" w:rsidR="00014D0D" w:rsidRPr="006D5B40" w:rsidRDefault="00861E3D" w:rsidP="003F105F">
            <w:pPr>
              <w:rPr>
                <w:szCs w:val="20"/>
              </w:rPr>
            </w:pPr>
            <w:r w:rsidRPr="006D5B40">
              <w:rPr>
                <w:szCs w:val="20"/>
              </w:rPr>
              <w:t>Pass</w:t>
            </w:r>
            <w:r>
              <w:rPr>
                <w:szCs w:val="20"/>
              </w:rPr>
              <w:t xml:space="preserve"> / Fail</w:t>
            </w:r>
          </w:p>
        </w:tc>
        <w:tc>
          <w:tcPr>
            <w:tcW w:w="558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99" w:name="_Toc478072918"/>
      <w:bookmarkStart w:id="400" w:name="_Toc112790041"/>
      <w:r w:rsidRPr="00193DAF">
        <w:t>Validation Check A4 – Check of Studies Backed by Technical Data</w:t>
      </w:r>
      <w:bookmarkEnd w:id="399"/>
      <w:bookmarkEnd w:id="400"/>
    </w:p>
    <w:p w14:paraId="4A3608CB" w14:textId="77777777" w:rsidR="00861E3D" w:rsidRDefault="00861E3D" w:rsidP="00861E3D">
      <w:pPr>
        <w:spacing w:before="120" w:after="120"/>
        <w:jc w:val="both"/>
        <w:rPr>
          <w:szCs w:val="26"/>
        </w:rPr>
      </w:pPr>
      <w:bookmarkStart w:id="401" w:name="_Toc112790042"/>
      <w:bookmarkStart w:id="402" w:name="_Toc478072919"/>
      <w:bookmarkStart w:id="403" w:name="_Toc112790043"/>
      <w:bookmarkEnd w:id="401"/>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15FC330F" w14:textId="77777777" w:rsidR="00861E3D" w:rsidRDefault="00861E3D" w:rsidP="00861E3D">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073F7BBA" w14:textId="06562740" w:rsidR="00861E3D" w:rsidRDefault="00861E3D" w:rsidP="00861E3D">
      <w:pPr>
        <w:spacing w:before="120" w:after="120"/>
        <w:jc w:val="both"/>
        <w:rPr>
          <w:szCs w:val="26"/>
        </w:rPr>
      </w:pPr>
      <w:r w:rsidRPr="00423D10">
        <w:rPr>
          <w:szCs w:val="26"/>
        </w:rPr>
        <w:t xml:space="preserve">Due to lack of documentation of the original engineering methods in the </w:t>
      </w:r>
      <w:r>
        <w:t xml:space="preserve">Lower Sulphur </w:t>
      </w:r>
      <w:r w:rsidRPr="00423D10">
        <w:t>Watershed</w:t>
      </w:r>
      <w:r w:rsidRPr="00423D10">
        <w:rPr>
          <w:szCs w:val="26"/>
        </w:rPr>
        <w:t xml:space="preserve">, </w:t>
      </w:r>
      <w:bookmarkStart w:id="404"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404"/>
    </w:p>
    <w:p w14:paraId="7C06ECBB" w14:textId="77777777" w:rsidR="00014D0D" w:rsidRPr="00FF5D96" w:rsidRDefault="00014D0D" w:rsidP="00014D0D">
      <w:pPr>
        <w:pStyle w:val="Heading3"/>
      </w:pPr>
      <w:r w:rsidRPr="00FF5D96">
        <w:t>Validation Check A5 – Comparison of BLE and Effective Zone A</w:t>
      </w:r>
      <w:bookmarkEnd w:id="402"/>
      <w:bookmarkEnd w:id="403"/>
    </w:p>
    <w:p w14:paraId="13984580" w14:textId="77777777" w:rsidR="00DA3487" w:rsidRPr="00FF5D96" w:rsidRDefault="00DA3487" w:rsidP="00DA3487">
      <w:pPr>
        <w:pStyle w:val="2Body-Text"/>
        <w:jc w:val="both"/>
        <w:rPr>
          <w:rFonts w:ascii="Calibri" w:hAnsi="Calibri"/>
        </w:rPr>
      </w:pPr>
      <w:r w:rsidRPr="00FF5D96">
        <w:t xml:space="preserve">The effective Zone A comparison was performed at the full extent of the </w:t>
      </w:r>
      <w:r>
        <w:t xml:space="preserve">Lower Sulphur Watershed. </w:t>
      </w:r>
      <w:r w:rsidRPr="00FF5D96">
        <w:t>The validation of the effective Zone A boundaries using 2D flood hazard products differ from the standard 1D methods due to the lack of cross sections and their use with standard FBS methodology</w:t>
      </w:r>
      <w:r>
        <w:t xml:space="preserve">. </w:t>
      </w:r>
      <w:r w:rsidRPr="00FF5D96">
        <w:t>For this 2D study, the effective A zone boundaries were compiled using the National Flood Hazard Layer and Core</w:t>
      </w:r>
      <w:r>
        <w:t xml:space="preserve"> </w:t>
      </w:r>
      <w:r w:rsidRPr="00FF5D96">
        <w:t>Logic effective digital uplift product</w:t>
      </w:r>
      <w:r>
        <w:t xml:space="preserve">. </w:t>
      </w:r>
      <w:r w:rsidRPr="00FF5D96">
        <w:t xml:space="preserve">These data were dissolved to one continuous A-zone layer, which then had </w:t>
      </w:r>
      <w:r>
        <w:t xml:space="preserve">test </w:t>
      </w:r>
      <w:r w:rsidRPr="00FF5D96">
        <w:t xml:space="preserve">points placed along its perimeter every </w:t>
      </w:r>
      <w:r>
        <w:t>200</w:t>
      </w:r>
      <w:r w:rsidRPr="00FF5D96">
        <w:t xml:space="preserve"> feet.</w:t>
      </w:r>
    </w:p>
    <w:p w14:paraId="53AEFEF7" w14:textId="77777777" w:rsidR="00DA3487" w:rsidRPr="00FF5D96" w:rsidRDefault="00DA3487" w:rsidP="00DA3487">
      <w:pPr>
        <w:pStyle w:val="2Body-Text"/>
        <w:jc w:val="both"/>
      </w:pPr>
      <w:r w:rsidRPr="00FF5D96">
        <w:t xml:space="preserve">For each test point, a 75-foot buffer </w:t>
      </w:r>
      <w:r>
        <w:t>polygon</w:t>
      </w:r>
      <w:r w:rsidRPr="00FF5D96">
        <w:t xml:space="preserve"> was created</w:t>
      </w:r>
      <w:r>
        <w:t xml:space="preserve">. </w:t>
      </w:r>
      <w:r w:rsidRPr="00FF5D96">
        <w:t>Using this buffer, the minimum and maximum values of the DEM were extracted, as a proxy for the effective base flood elevation</w:t>
      </w:r>
      <w:r>
        <w:t xml:space="preserve">. </w:t>
      </w:r>
      <w:r w:rsidRPr="00FF5D96">
        <w:t>The minimum value of the 1% minus raster, and the maximum value of the 1% plus raster are also extracted</w:t>
      </w:r>
      <w:r>
        <w:t xml:space="preserve">. </w:t>
      </w:r>
      <w:r w:rsidRPr="00FF5D96">
        <w:t>These 1% plus maximum and 1% minus minimum values are products of the new 2D BLE study and act as the vertical tolerance</w:t>
      </w:r>
      <w:r>
        <w:t xml:space="preserve">. </w:t>
      </w:r>
      <w:r w:rsidRPr="00FF5D96">
        <w:t>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w:t>
      </w:r>
      <w:r>
        <w:t xml:space="preserve">. </w:t>
      </w:r>
      <w:r w:rsidRPr="00FF5D96">
        <w:t>This test verifies that at least one point from the ground surface (i.e. proxy BFE) falls both vertically and horizontally within this range</w:t>
      </w:r>
      <w:r>
        <w:t xml:space="preserve">. </w:t>
      </w:r>
    </w:p>
    <w:p w14:paraId="6AFFBF38" w14:textId="77777777" w:rsidR="00014D0D" w:rsidRPr="00F11FDA" w:rsidRDefault="00014D0D" w:rsidP="00014D0D">
      <w:pPr>
        <w:pStyle w:val="Heading3"/>
      </w:pPr>
      <w:bookmarkStart w:id="405" w:name="_Toc112790044"/>
      <w:bookmarkStart w:id="406" w:name="_Toc112790045"/>
      <w:bookmarkStart w:id="407" w:name="_Toc478072920"/>
      <w:bookmarkStart w:id="408" w:name="_Toc112790046"/>
      <w:bookmarkEnd w:id="405"/>
      <w:bookmarkEnd w:id="406"/>
      <w:r w:rsidRPr="00F11FDA">
        <w:t>Validation Results</w:t>
      </w:r>
      <w:bookmarkEnd w:id="407"/>
      <w:bookmarkEnd w:id="408"/>
    </w:p>
    <w:p w14:paraId="55B08AC9" w14:textId="00810123" w:rsidR="00952F96" w:rsidRPr="00DA1F40" w:rsidRDefault="00952F96" w:rsidP="007F2AF6">
      <w:pPr>
        <w:pStyle w:val="2Body-Text"/>
        <w:jc w:val="both"/>
      </w:pPr>
      <w:r w:rsidRPr="007E125C">
        <w:t xml:space="preserve">All </w:t>
      </w:r>
      <w:r w:rsidR="00DA3487">
        <w:t>1,3</w:t>
      </w:r>
      <w:r w:rsidR="003C3FAC">
        <w:t>91.5</w:t>
      </w:r>
      <w:r>
        <w:t xml:space="preserve"> </w:t>
      </w:r>
      <w:r w:rsidRPr="007E125C">
        <w:t xml:space="preserve">total miles of available CNMS features representing the effective Zone A studies were categorized as shown in </w:t>
      </w:r>
      <w:r>
        <w:t>Table 3.3</w:t>
      </w:r>
      <w:r w:rsidRPr="007E125C">
        <w:t xml:space="preserve"> and illustrated in </w:t>
      </w:r>
      <w:r>
        <w:t>Figure 3.1</w:t>
      </w:r>
      <w:r w:rsidRPr="007E125C">
        <w:t xml:space="preserve">. </w:t>
      </w:r>
      <w:r>
        <w:t xml:space="preserve">Table 3.4 </w:t>
      </w:r>
      <w:r w:rsidRPr="00F11FDA">
        <w:t xml:space="preserve">summarizes the validation results based on the individual HUC 12 watersheds </w:t>
      </w:r>
      <w:r w:rsidRPr="009D75D6">
        <w:t xml:space="preserve">within </w:t>
      </w:r>
      <w:r>
        <w:t>Lower Sulphur Watershed</w:t>
      </w:r>
      <w:r w:rsidRPr="00DA1F40">
        <w:t>.</w:t>
      </w:r>
    </w:p>
    <w:p w14:paraId="5D91A6B2" w14:textId="4B7BF824" w:rsidR="00014D0D" w:rsidRPr="00DA1F40" w:rsidRDefault="00014D0D" w:rsidP="006C314A">
      <w:pPr>
        <w:pStyle w:val="Caption"/>
        <w:keepNext/>
        <w:jc w:val="center"/>
      </w:pPr>
      <w:bookmarkStart w:id="409" w:name="_Ref477906117"/>
      <w:bookmarkStart w:id="410" w:name="_Toc478118532"/>
      <w:bookmarkStart w:id="411" w:name="_Toc112790067"/>
      <w:r w:rsidRPr="00DA1F40">
        <w:t xml:space="preserve">Table </w:t>
      </w:r>
      <w:r>
        <w:fldChar w:fldCharType="begin"/>
      </w:r>
      <w:r>
        <w:instrText>STYLEREF 1 \s</w:instrText>
      </w:r>
      <w:r>
        <w:fldChar w:fldCharType="separate"/>
      </w:r>
      <w:r w:rsidR="00BB1F46">
        <w:rPr>
          <w:noProof/>
        </w:rPr>
        <w:t>3</w:t>
      </w:r>
      <w:r>
        <w:fldChar w:fldCharType="end"/>
      </w:r>
      <w:r w:rsidR="00DF57B2">
        <w:t>.</w:t>
      </w:r>
      <w:r>
        <w:fldChar w:fldCharType="begin"/>
      </w:r>
      <w:r>
        <w:instrText>SEQ Table \* ARABIC \s 1</w:instrText>
      </w:r>
      <w:r>
        <w:fldChar w:fldCharType="separate"/>
      </w:r>
      <w:r w:rsidR="00BB1F46">
        <w:rPr>
          <w:noProof/>
        </w:rPr>
        <w:t>3</w:t>
      </w:r>
      <w:r>
        <w:fldChar w:fldCharType="end"/>
      </w:r>
      <w:bookmarkEnd w:id="409"/>
      <w:r w:rsidRPr="00DA1F40">
        <w:t>:  Aggregated Zone A Validation Results</w:t>
      </w:r>
      <w:bookmarkEnd w:id="410"/>
      <w:bookmarkEnd w:id="411"/>
    </w:p>
    <w:tbl>
      <w:tblPr>
        <w:tblStyle w:val="CompassTable"/>
        <w:tblW w:w="8455" w:type="dxa"/>
        <w:jc w:val="center"/>
        <w:tblLook w:val="04A0" w:firstRow="1" w:lastRow="0" w:firstColumn="1" w:lastColumn="0" w:noHBand="0" w:noVBand="1"/>
      </w:tblPr>
      <w:tblGrid>
        <w:gridCol w:w="3052"/>
        <w:gridCol w:w="3047"/>
        <w:gridCol w:w="2356"/>
      </w:tblGrid>
      <w:tr w:rsidR="00EF5893" w:rsidRPr="00293C41" w14:paraId="0330FB31" w14:textId="77777777" w:rsidTr="00E244AA">
        <w:trPr>
          <w:cnfStyle w:val="100000000000" w:firstRow="1" w:lastRow="0" w:firstColumn="0" w:lastColumn="0" w:oddVBand="0" w:evenVBand="0" w:oddHBand="0" w:evenHBand="0" w:firstRowFirstColumn="0" w:firstRowLastColumn="0" w:lastRowFirstColumn="0" w:lastRowLastColumn="0"/>
          <w:trHeight w:val="263"/>
          <w:jc w:val="center"/>
        </w:trPr>
        <w:tc>
          <w:tcPr>
            <w:tcW w:w="3052" w:type="dxa"/>
            <w:hideMark/>
          </w:tcPr>
          <w:p w14:paraId="37B4E6A3" w14:textId="77777777" w:rsidR="00014D0D" w:rsidRPr="00DA1F40" w:rsidRDefault="00014D0D" w:rsidP="00E244AA">
            <w:pPr>
              <w:jc w:val="center"/>
              <w:rPr>
                <w:bCs/>
                <w:sz w:val="20"/>
                <w:szCs w:val="20"/>
              </w:rPr>
            </w:pPr>
            <w:r w:rsidRPr="00DA1F40">
              <w:rPr>
                <w:bCs/>
                <w:sz w:val="20"/>
                <w:szCs w:val="20"/>
              </w:rPr>
              <w:t>Validation Status</w:t>
            </w:r>
          </w:p>
        </w:tc>
        <w:tc>
          <w:tcPr>
            <w:tcW w:w="3047" w:type="dxa"/>
            <w:hideMark/>
          </w:tcPr>
          <w:p w14:paraId="3200CB3D" w14:textId="77777777" w:rsidR="00014D0D" w:rsidRPr="00DA1F40" w:rsidRDefault="00014D0D" w:rsidP="00E244AA">
            <w:pPr>
              <w:jc w:val="center"/>
              <w:rPr>
                <w:bCs/>
                <w:sz w:val="20"/>
                <w:szCs w:val="20"/>
              </w:rPr>
            </w:pPr>
            <w:r w:rsidRPr="00DA1F40">
              <w:rPr>
                <w:bCs/>
                <w:sz w:val="20"/>
                <w:szCs w:val="20"/>
              </w:rPr>
              <w:t>Status Type</w:t>
            </w:r>
          </w:p>
        </w:tc>
        <w:tc>
          <w:tcPr>
            <w:tcW w:w="2356" w:type="dxa"/>
            <w:hideMark/>
          </w:tcPr>
          <w:p w14:paraId="6381BCB3" w14:textId="77777777" w:rsidR="00014D0D" w:rsidRPr="00DA1F40" w:rsidRDefault="00014D0D" w:rsidP="00E244AA">
            <w:pPr>
              <w:jc w:val="center"/>
              <w:rPr>
                <w:bCs/>
                <w:sz w:val="20"/>
                <w:szCs w:val="20"/>
              </w:rPr>
            </w:pPr>
            <w:r w:rsidRPr="00DA1F40">
              <w:rPr>
                <w:bCs/>
                <w:sz w:val="20"/>
                <w:szCs w:val="20"/>
              </w:rPr>
              <w:t>Total Miles</w:t>
            </w:r>
          </w:p>
        </w:tc>
      </w:tr>
      <w:tr w:rsidR="00014D0D" w:rsidRPr="00293C41" w14:paraId="1B1CFEAB" w14:textId="77777777" w:rsidTr="00E244AA">
        <w:trPr>
          <w:cnfStyle w:val="000000100000" w:firstRow="0" w:lastRow="0" w:firstColumn="0" w:lastColumn="0" w:oddVBand="0" w:evenVBand="0" w:oddHBand="1" w:evenHBand="0" w:firstRowFirstColumn="0" w:firstRowLastColumn="0" w:lastRowFirstColumn="0" w:lastRowLastColumn="0"/>
          <w:trHeight w:val="263"/>
          <w:jc w:val="center"/>
        </w:trPr>
        <w:tc>
          <w:tcPr>
            <w:tcW w:w="3052" w:type="dxa"/>
            <w:hideMark/>
          </w:tcPr>
          <w:p w14:paraId="09214A51" w14:textId="77777777" w:rsidR="00014D0D" w:rsidRPr="00F11FDA" w:rsidRDefault="00014D0D" w:rsidP="00E244AA">
            <w:pPr>
              <w:jc w:val="center"/>
              <w:rPr>
                <w:szCs w:val="20"/>
              </w:rPr>
            </w:pPr>
            <w:r w:rsidRPr="00F11FDA">
              <w:rPr>
                <w:szCs w:val="20"/>
              </w:rPr>
              <w:t>VALID</w:t>
            </w:r>
          </w:p>
        </w:tc>
        <w:tc>
          <w:tcPr>
            <w:tcW w:w="3047" w:type="dxa"/>
            <w:hideMark/>
          </w:tcPr>
          <w:p w14:paraId="5D2CABCA" w14:textId="1E98E4AB" w:rsidR="00014D0D" w:rsidRPr="00F11FDA" w:rsidRDefault="00293C41" w:rsidP="00E244AA">
            <w:pPr>
              <w:jc w:val="center"/>
              <w:rPr>
                <w:szCs w:val="20"/>
              </w:rPr>
            </w:pPr>
            <w:r>
              <w:rPr>
                <w:szCs w:val="20"/>
              </w:rPr>
              <w:t>BEING STUDIED</w:t>
            </w:r>
          </w:p>
        </w:tc>
        <w:tc>
          <w:tcPr>
            <w:tcW w:w="2356" w:type="dxa"/>
          </w:tcPr>
          <w:p w14:paraId="15C75538" w14:textId="6E2236BA" w:rsidR="00227091" w:rsidRPr="00F11FDA" w:rsidRDefault="003C3FAC" w:rsidP="00E244AA">
            <w:pPr>
              <w:jc w:val="center"/>
            </w:pPr>
            <w:r>
              <w:t>183.2</w:t>
            </w:r>
          </w:p>
        </w:tc>
      </w:tr>
      <w:tr w:rsidR="00014D0D" w:rsidRPr="006514C0" w14:paraId="23598EED" w14:textId="77777777" w:rsidTr="00E244AA">
        <w:trPr>
          <w:cnfStyle w:val="000000010000" w:firstRow="0" w:lastRow="0" w:firstColumn="0" w:lastColumn="0" w:oddVBand="0" w:evenVBand="0" w:oddHBand="0" w:evenHBand="1" w:firstRowFirstColumn="0" w:firstRowLastColumn="0" w:lastRowFirstColumn="0" w:lastRowLastColumn="0"/>
          <w:trHeight w:val="260"/>
          <w:jc w:val="center"/>
        </w:trPr>
        <w:tc>
          <w:tcPr>
            <w:tcW w:w="3052" w:type="dxa"/>
            <w:tcBorders>
              <w:bottom w:val="single" w:sz="4" w:space="0" w:color="auto"/>
            </w:tcBorders>
            <w:hideMark/>
          </w:tcPr>
          <w:p w14:paraId="426297E0" w14:textId="2E6060B2" w:rsidR="00014D0D" w:rsidRPr="00F11FDA" w:rsidRDefault="00014D0D" w:rsidP="00E244AA">
            <w:pPr>
              <w:jc w:val="center"/>
              <w:rPr>
                <w:szCs w:val="20"/>
              </w:rPr>
            </w:pPr>
            <w:r w:rsidRPr="00F11FDA">
              <w:rPr>
                <w:szCs w:val="20"/>
              </w:rPr>
              <w:t>UNVERIFIED</w:t>
            </w:r>
          </w:p>
        </w:tc>
        <w:tc>
          <w:tcPr>
            <w:tcW w:w="3047" w:type="dxa"/>
            <w:tcBorders>
              <w:bottom w:val="single" w:sz="4" w:space="0" w:color="auto"/>
            </w:tcBorders>
            <w:hideMark/>
          </w:tcPr>
          <w:p w14:paraId="5B69373A" w14:textId="6A8941BF" w:rsidR="00014D0D" w:rsidRPr="00F11FDA" w:rsidRDefault="00293C41" w:rsidP="00E244AA">
            <w:pPr>
              <w:jc w:val="center"/>
              <w:rPr>
                <w:szCs w:val="20"/>
              </w:rPr>
            </w:pPr>
            <w:r>
              <w:rPr>
                <w:szCs w:val="20"/>
              </w:rPr>
              <w:t>BEING STUDIED</w:t>
            </w:r>
          </w:p>
        </w:tc>
        <w:tc>
          <w:tcPr>
            <w:tcW w:w="2356" w:type="dxa"/>
            <w:tcBorders>
              <w:bottom w:val="single" w:sz="4" w:space="0" w:color="auto"/>
            </w:tcBorders>
          </w:tcPr>
          <w:p w14:paraId="6E789784" w14:textId="3D5E5EED" w:rsidR="00014D0D" w:rsidRPr="00F11FDA" w:rsidRDefault="00CC504F" w:rsidP="00E244AA">
            <w:pPr>
              <w:jc w:val="center"/>
            </w:pPr>
            <w:r>
              <w:t>1</w:t>
            </w:r>
            <w:r w:rsidR="00FB1803">
              <w:t>,</w:t>
            </w:r>
            <w:r w:rsidR="003C3FAC">
              <w:t>208.3</w:t>
            </w:r>
          </w:p>
        </w:tc>
      </w:tr>
    </w:tbl>
    <w:p w14:paraId="7F2E06AC" w14:textId="27EDF794" w:rsidR="0084780C" w:rsidRDefault="0084780C" w:rsidP="006C314A">
      <w:pPr>
        <w:pStyle w:val="Caption"/>
        <w:keepNext/>
        <w:jc w:val="center"/>
      </w:pPr>
      <w:bookmarkStart w:id="412" w:name="_Ref477906176"/>
      <w:bookmarkStart w:id="413" w:name="_Ref12173776"/>
      <w:bookmarkStart w:id="414"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2A7926D7" w:rsidR="00014D0D" w:rsidRPr="00F11FDA" w:rsidRDefault="00014D0D" w:rsidP="006C314A">
      <w:pPr>
        <w:pStyle w:val="Caption"/>
        <w:keepNext/>
        <w:jc w:val="center"/>
      </w:pPr>
      <w:bookmarkStart w:id="415" w:name="_Toc112790068"/>
      <w:r w:rsidRPr="00F11FDA">
        <w:t xml:space="preserve">Table </w:t>
      </w:r>
      <w:r>
        <w:fldChar w:fldCharType="begin"/>
      </w:r>
      <w:r>
        <w:instrText>STYLEREF 1 \s</w:instrText>
      </w:r>
      <w:r>
        <w:fldChar w:fldCharType="separate"/>
      </w:r>
      <w:r w:rsidR="00BB1F46">
        <w:rPr>
          <w:noProof/>
        </w:rPr>
        <w:t>3</w:t>
      </w:r>
      <w:r>
        <w:fldChar w:fldCharType="end"/>
      </w:r>
      <w:r w:rsidR="00DF57B2">
        <w:t>.</w:t>
      </w:r>
      <w:r>
        <w:fldChar w:fldCharType="begin"/>
      </w:r>
      <w:r>
        <w:instrText>SEQ Table \* ARABIC \s 1</w:instrText>
      </w:r>
      <w:r>
        <w:fldChar w:fldCharType="separate"/>
      </w:r>
      <w:r w:rsidR="00BB1F46">
        <w:rPr>
          <w:noProof/>
        </w:rPr>
        <w:t>4</w:t>
      </w:r>
      <w:r>
        <w:fldChar w:fldCharType="end"/>
      </w:r>
      <w:bookmarkEnd w:id="412"/>
      <w:bookmarkEnd w:id="413"/>
      <w:r w:rsidRPr="00F11FDA">
        <w:t>:  HUC 12 Zone A Validation Results</w:t>
      </w:r>
      <w:bookmarkEnd w:id="414"/>
      <w:bookmarkEnd w:id="415"/>
    </w:p>
    <w:tbl>
      <w:tblPr>
        <w:tblStyle w:val="CompassTable"/>
        <w:tblW w:w="9445" w:type="dxa"/>
        <w:tblLayout w:type="fixed"/>
        <w:tblLook w:val="04A0" w:firstRow="1" w:lastRow="0" w:firstColumn="1" w:lastColumn="0" w:noHBand="0" w:noVBand="1"/>
      </w:tblPr>
      <w:tblGrid>
        <w:gridCol w:w="1345"/>
        <w:gridCol w:w="1530"/>
        <w:gridCol w:w="1437"/>
        <w:gridCol w:w="1263"/>
        <w:gridCol w:w="1260"/>
        <w:gridCol w:w="1260"/>
        <w:gridCol w:w="1350"/>
      </w:tblGrid>
      <w:tr w:rsidR="00213F38" w:rsidRPr="00A33200" w14:paraId="30CEDB5E" w14:textId="77777777" w:rsidTr="001F31F7">
        <w:trPr>
          <w:cnfStyle w:val="100000000000" w:firstRow="1" w:lastRow="0" w:firstColumn="0" w:lastColumn="0" w:oddVBand="0" w:evenVBand="0" w:oddHBand="0" w:evenHBand="0" w:firstRowFirstColumn="0" w:firstRowLastColumn="0" w:lastRowFirstColumn="0" w:lastRowLastColumn="0"/>
          <w:trHeight w:val="300"/>
        </w:trPr>
        <w:tc>
          <w:tcPr>
            <w:tcW w:w="287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437"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263"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26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350" w:type="dxa"/>
            <w:vMerge w:val="restart"/>
            <w:noWrap/>
          </w:tcPr>
          <w:p w14:paraId="7BB24775" w14:textId="253E6EC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DA3487">
              <w:rPr>
                <w:rFonts w:cstheme="minorHAnsi"/>
                <w:sz w:val="20"/>
                <w:szCs w:val="20"/>
              </w:rPr>
              <w:t>85</w:t>
            </w:r>
            <w:r w:rsidRPr="00E04F6C">
              <w:rPr>
                <w:rFonts w:cstheme="minorHAnsi"/>
                <w:sz w:val="20"/>
                <w:szCs w:val="20"/>
              </w:rPr>
              <w:t>%)</w:t>
            </w:r>
          </w:p>
        </w:tc>
      </w:tr>
      <w:tr w:rsidR="00213F38" w:rsidRPr="00A33200" w14:paraId="13E707EB" w14:textId="77777777" w:rsidTr="001F31F7">
        <w:trPr>
          <w:cnfStyle w:val="000000100000" w:firstRow="0" w:lastRow="0" w:firstColumn="0" w:lastColumn="0" w:oddVBand="0" w:evenVBand="0" w:oddHBand="1" w:evenHBand="0" w:firstRowFirstColumn="0" w:firstRowLastColumn="0" w:lastRowFirstColumn="0" w:lastRowLastColumn="0"/>
          <w:trHeight w:val="300"/>
        </w:trPr>
        <w:tc>
          <w:tcPr>
            <w:tcW w:w="134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153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437"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263"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26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126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35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E64D76" w:rsidRPr="00A33200" w14:paraId="08C734DE" w14:textId="77777777" w:rsidTr="001F31F7">
        <w:trPr>
          <w:cnfStyle w:val="000000010000" w:firstRow="0" w:lastRow="0" w:firstColumn="0" w:lastColumn="0" w:oddVBand="0" w:evenVBand="0" w:oddHBand="0" w:evenHBand="1" w:firstRowFirstColumn="0" w:firstRowLastColumn="0" w:lastRowFirstColumn="0" w:lastRowLastColumn="0"/>
          <w:trHeight w:hRule="exact" w:val="775"/>
        </w:trPr>
        <w:tc>
          <w:tcPr>
            <w:tcW w:w="1345" w:type="dxa"/>
            <w:shd w:val="clear" w:color="auto" w:fill="auto"/>
          </w:tcPr>
          <w:p w14:paraId="21277181" w14:textId="672C9AF0" w:rsidR="00E64D76" w:rsidRPr="00E04F6C" w:rsidRDefault="00E64D76" w:rsidP="00E64D76">
            <w:pPr>
              <w:jc w:val="center"/>
              <w:rPr>
                <w:rFonts w:asciiTheme="minorHAnsi" w:hAnsiTheme="minorHAnsi" w:cstheme="minorHAnsi"/>
                <w:color w:val="000000"/>
                <w:szCs w:val="20"/>
              </w:rPr>
            </w:pPr>
            <w:r>
              <w:rPr>
                <w:rFonts w:cs="Calibri"/>
                <w:color w:val="000000"/>
                <w:szCs w:val="20"/>
              </w:rPr>
              <w:t>Mulberry Creek-Little Sandy Creek</w:t>
            </w:r>
          </w:p>
        </w:tc>
        <w:tc>
          <w:tcPr>
            <w:tcW w:w="1530" w:type="dxa"/>
            <w:shd w:val="clear" w:color="auto" w:fill="auto"/>
            <w:noWrap/>
          </w:tcPr>
          <w:p w14:paraId="013A1F02" w14:textId="3540D071" w:rsidR="00E64D76" w:rsidRPr="00E04F6C" w:rsidRDefault="00E64D76" w:rsidP="00E64D76">
            <w:pPr>
              <w:jc w:val="center"/>
              <w:rPr>
                <w:rFonts w:asciiTheme="minorHAnsi" w:hAnsiTheme="minorHAnsi" w:cstheme="minorHAnsi"/>
                <w:color w:val="000000"/>
                <w:szCs w:val="20"/>
              </w:rPr>
            </w:pPr>
            <w:r>
              <w:rPr>
                <w:rFonts w:cs="Calibri"/>
                <w:color w:val="000000"/>
                <w:szCs w:val="20"/>
              </w:rPr>
              <w:t>111403020101</w:t>
            </w:r>
          </w:p>
        </w:tc>
        <w:tc>
          <w:tcPr>
            <w:tcW w:w="1437" w:type="dxa"/>
            <w:shd w:val="clear" w:color="auto" w:fill="auto"/>
            <w:noWrap/>
          </w:tcPr>
          <w:p w14:paraId="2DC44B99" w14:textId="12893E12" w:rsidR="00E64D76" w:rsidRPr="00E04F6C" w:rsidRDefault="00E64D76" w:rsidP="00E64D76">
            <w:pPr>
              <w:jc w:val="center"/>
              <w:rPr>
                <w:rFonts w:asciiTheme="minorHAnsi" w:hAnsiTheme="minorHAnsi" w:cstheme="minorHAnsi"/>
                <w:color w:val="000000"/>
                <w:szCs w:val="20"/>
              </w:rPr>
            </w:pPr>
            <w:r>
              <w:rPr>
                <w:rFonts w:cs="Calibri"/>
                <w:color w:val="000000"/>
                <w:szCs w:val="20"/>
              </w:rPr>
              <w:t>2,058</w:t>
            </w:r>
          </w:p>
        </w:tc>
        <w:tc>
          <w:tcPr>
            <w:tcW w:w="1263" w:type="dxa"/>
            <w:shd w:val="clear" w:color="auto" w:fill="auto"/>
            <w:noWrap/>
          </w:tcPr>
          <w:p w14:paraId="5E94E514" w14:textId="361EE2CD" w:rsidR="00E64D76" w:rsidRPr="00E04F6C" w:rsidRDefault="00E64D76" w:rsidP="00E64D76">
            <w:pPr>
              <w:jc w:val="center"/>
              <w:rPr>
                <w:rFonts w:asciiTheme="minorHAnsi" w:hAnsiTheme="minorHAnsi" w:cstheme="minorHAnsi"/>
                <w:color w:val="000000"/>
                <w:szCs w:val="20"/>
              </w:rPr>
            </w:pPr>
            <w:r>
              <w:rPr>
                <w:rFonts w:cs="Calibri"/>
                <w:color w:val="000000"/>
                <w:szCs w:val="20"/>
              </w:rPr>
              <w:t>387</w:t>
            </w:r>
          </w:p>
        </w:tc>
        <w:tc>
          <w:tcPr>
            <w:tcW w:w="1260" w:type="dxa"/>
            <w:shd w:val="clear" w:color="auto" w:fill="auto"/>
            <w:noWrap/>
          </w:tcPr>
          <w:p w14:paraId="112513F6" w14:textId="59EF9708" w:rsidR="00E64D76" w:rsidRPr="00E04F6C" w:rsidRDefault="00E64D76" w:rsidP="00E64D76">
            <w:pPr>
              <w:jc w:val="center"/>
              <w:rPr>
                <w:rFonts w:asciiTheme="minorHAnsi" w:hAnsiTheme="minorHAnsi" w:cstheme="minorHAnsi"/>
                <w:color w:val="000000"/>
                <w:szCs w:val="20"/>
              </w:rPr>
            </w:pPr>
            <w:r>
              <w:rPr>
                <w:rFonts w:cs="Calibri"/>
                <w:color w:val="000000"/>
                <w:szCs w:val="20"/>
              </w:rPr>
              <w:t>1,671</w:t>
            </w:r>
          </w:p>
        </w:tc>
        <w:tc>
          <w:tcPr>
            <w:tcW w:w="1260" w:type="dxa"/>
            <w:shd w:val="clear" w:color="auto" w:fill="auto"/>
            <w:noWrap/>
          </w:tcPr>
          <w:p w14:paraId="567B7E83" w14:textId="5781EF76" w:rsidR="00E64D76" w:rsidRPr="00682215" w:rsidRDefault="00E64D76" w:rsidP="00E64D76">
            <w:pPr>
              <w:jc w:val="center"/>
              <w:rPr>
                <w:rFonts w:asciiTheme="minorHAnsi" w:hAnsiTheme="minorHAnsi" w:cstheme="minorHAnsi"/>
                <w:color w:val="000000"/>
                <w:szCs w:val="20"/>
              </w:rPr>
            </w:pPr>
            <w:r>
              <w:rPr>
                <w:rFonts w:cs="Calibri"/>
                <w:color w:val="000000"/>
                <w:szCs w:val="20"/>
              </w:rPr>
              <w:t>81.2</w:t>
            </w:r>
          </w:p>
        </w:tc>
        <w:tc>
          <w:tcPr>
            <w:tcW w:w="1350" w:type="dxa"/>
            <w:shd w:val="clear" w:color="auto" w:fill="auto"/>
            <w:noWrap/>
          </w:tcPr>
          <w:p w14:paraId="5AB13FA1" w14:textId="2ECC6EBD" w:rsidR="00E64D76" w:rsidRPr="00F919F7" w:rsidRDefault="00E64D76" w:rsidP="00E64D76">
            <w:pPr>
              <w:jc w:val="center"/>
              <w:rPr>
                <w:rFonts w:asciiTheme="minorHAnsi" w:hAnsiTheme="minorHAnsi" w:cstheme="minorHAnsi"/>
                <w:color w:val="000000"/>
                <w:szCs w:val="20"/>
              </w:rPr>
            </w:pPr>
            <w:r>
              <w:rPr>
                <w:rFonts w:cs="Calibri"/>
                <w:color w:val="000000"/>
                <w:szCs w:val="20"/>
              </w:rPr>
              <w:t>FAIL</w:t>
            </w:r>
          </w:p>
        </w:tc>
      </w:tr>
      <w:tr w:rsidR="00E64D76" w:rsidRPr="00A33200" w14:paraId="1DE4DE6C" w14:textId="77777777" w:rsidTr="001F31F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A13A14A" w14:textId="73C11F93" w:rsidR="00E64D76" w:rsidRPr="00A34D04" w:rsidRDefault="00E64D76" w:rsidP="00E64D76">
            <w:pPr>
              <w:jc w:val="center"/>
              <w:rPr>
                <w:rFonts w:cstheme="minorHAnsi"/>
                <w:szCs w:val="20"/>
              </w:rPr>
            </w:pPr>
            <w:r>
              <w:rPr>
                <w:rFonts w:cs="Calibri"/>
                <w:color w:val="000000"/>
                <w:szCs w:val="20"/>
              </w:rPr>
              <w:t>Little Sandy Creek-Brushy Creek</w:t>
            </w:r>
          </w:p>
        </w:tc>
        <w:tc>
          <w:tcPr>
            <w:tcW w:w="1530" w:type="dxa"/>
            <w:noWrap/>
          </w:tcPr>
          <w:p w14:paraId="1E1F567F" w14:textId="52E53F37" w:rsidR="00E64D76" w:rsidRPr="00A34D04" w:rsidRDefault="00E64D76" w:rsidP="00E64D76">
            <w:pPr>
              <w:jc w:val="center"/>
              <w:rPr>
                <w:rFonts w:cstheme="minorHAnsi"/>
                <w:szCs w:val="20"/>
              </w:rPr>
            </w:pPr>
            <w:r>
              <w:rPr>
                <w:rFonts w:cs="Calibri"/>
                <w:color w:val="000000"/>
                <w:szCs w:val="20"/>
              </w:rPr>
              <w:t>111403020102</w:t>
            </w:r>
          </w:p>
        </w:tc>
        <w:tc>
          <w:tcPr>
            <w:tcW w:w="1437" w:type="dxa"/>
            <w:noWrap/>
          </w:tcPr>
          <w:p w14:paraId="33460BF9" w14:textId="3FB701B7" w:rsidR="00E64D76" w:rsidRPr="00A34D04" w:rsidRDefault="00E64D76" w:rsidP="00E64D76">
            <w:pPr>
              <w:jc w:val="center"/>
              <w:rPr>
                <w:rFonts w:cstheme="minorHAnsi"/>
                <w:szCs w:val="20"/>
              </w:rPr>
            </w:pPr>
            <w:r>
              <w:rPr>
                <w:rFonts w:cs="Calibri"/>
                <w:color w:val="000000"/>
                <w:szCs w:val="20"/>
              </w:rPr>
              <w:t>2,767</w:t>
            </w:r>
          </w:p>
        </w:tc>
        <w:tc>
          <w:tcPr>
            <w:tcW w:w="1263" w:type="dxa"/>
            <w:noWrap/>
          </w:tcPr>
          <w:p w14:paraId="21460E06" w14:textId="6AC99010" w:rsidR="00E64D76" w:rsidRPr="00A34D04" w:rsidRDefault="00E64D76" w:rsidP="00E64D76">
            <w:pPr>
              <w:jc w:val="center"/>
              <w:rPr>
                <w:rFonts w:cstheme="minorHAnsi"/>
                <w:szCs w:val="20"/>
              </w:rPr>
            </w:pPr>
            <w:r>
              <w:rPr>
                <w:rFonts w:cs="Calibri"/>
                <w:color w:val="000000"/>
                <w:szCs w:val="20"/>
              </w:rPr>
              <w:t>565</w:t>
            </w:r>
          </w:p>
        </w:tc>
        <w:tc>
          <w:tcPr>
            <w:tcW w:w="1260" w:type="dxa"/>
            <w:noWrap/>
          </w:tcPr>
          <w:p w14:paraId="1794C95C" w14:textId="51A893B2" w:rsidR="00E64D76" w:rsidRPr="00A34D04" w:rsidRDefault="00E64D76" w:rsidP="00E64D76">
            <w:pPr>
              <w:jc w:val="center"/>
              <w:rPr>
                <w:rFonts w:cstheme="minorHAnsi"/>
                <w:szCs w:val="20"/>
              </w:rPr>
            </w:pPr>
            <w:r>
              <w:rPr>
                <w:rFonts w:cs="Calibri"/>
                <w:color w:val="000000"/>
                <w:szCs w:val="20"/>
              </w:rPr>
              <w:t>2,202</w:t>
            </w:r>
          </w:p>
        </w:tc>
        <w:tc>
          <w:tcPr>
            <w:tcW w:w="1260" w:type="dxa"/>
            <w:noWrap/>
          </w:tcPr>
          <w:p w14:paraId="41FD8558" w14:textId="4B37046E" w:rsidR="00E64D76" w:rsidRPr="00A34D04" w:rsidRDefault="00E64D76" w:rsidP="00E64D76">
            <w:pPr>
              <w:jc w:val="center"/>
              <w:rPr>
                <w:rFonts w:cstheme="minorHAnsi"/>
                <w:szCs w:val="20"/>
              </w:rPr>
            </w:pPr>
            <w:r>
              <w:rPr>
                <w:rFonts w:cs="Calibri"/>
                <w:color w:val="000000"/>
                <w:szCs w:val="20"/>
              </w:rPr>
              <w:t>79.6</w:t>
            </w:r>
          </w:p>
        </w:tc>
        <w:tc>
          <w:tcPr>
            <w:tcW w:w="1350" w:type="dxa"/>
            <w:noWrap/>
          </w:tcPr>
          <w:p w14:paraId="35F16047" w14:textId="18B1D7F7" w:rsidR="00E64D76" w:rsidRPr="00A34D04" w:rsidRDefault="00E64D76" w:rsidP="00E64D76">
            <w:pPr>
              <w:jc w:val="center"/>
              <w:rPr>
                <w:rFonts w:cstheme="minorHAnsi"/>
                <w:szCs w:val="20"/>
              </w:rPr>
            </w:pPr>
            <w:r>
              <w:rPr>
                <w:rFonts w:cs="Calibri"/>
                <w:color w:val="000000"/>
                <w:szCs w:val="20"/>
              </w:rPr>
              <w:t>FAIL</w:t>
            </w:r>
          </w:p>
        </w:tc>
      </w:tr>
      <w:tr w:rsidR="00E64D76" w:rsidRPr="00A33200" w14:paraId="3889D06E" w14:textId="77777777" w:rsidTr="001F31F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359871" w14:textId="79B6D6B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Brushy Creek-Sulphur River</w:t>
            </w:r>
          </w:p>
        </w:tc>
        <w:tc>
          <w:tcPr>
            <w:tcW w:w="1530" w:type="dxa"/>
            <w:shd w:val="clear" w:color="auto" w:fill="auto"/>
            <w:noWrap/>
          </w:tcPr>
          <w:p w14:paraId="532624A1" w14:textId="7657852A"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111403020103</w:t>
            </w:r>
          </w:p>
        </w:tc>
        <w:tc>
          <w:tcPr>
            <w:tcW w:w="1437" w:type="dxa"/>
            <w:shd w:val="clear" w:color="auto" w:fill="auto"/>
            <w:noWrap/>
          </w:tcPr>
          <w:p w14:paraId="79581ECF" w14:textId="169C8B14"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235</w:t>
            </w:r>
          </w:p>
        </w:tc>
        <w:tc>
          <w:tcPr>
            <w:tcW w:w="1263" w:type="dxa"/>
            <w:shd w:val="clear" w:color="auto" w:fill="auto"/>
            <w:noWrap/>
          </w:tcPr>
          <w:p w14:paraId="44A2E1BC" w14:textId="0E904A9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164</w:t>
            </w:r>
          </w:p>
        </w:tc>
        <w:tc>
          <w:tcPr>
            <w:tcW w:w="1260" w:type="dxa"/>
            <w:shd w:val="clear" w:color="auto" w:fill="auto"/>
            <w:noWrap/>
          </w:tcPr>
          <w:p w14:paraId="37BAD0C6" w14:textId="508B6CC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71</w:t>
            </w:r>
          </w:p>
        </w:tc>
        <w:tc>
          <w:tcPr>
            <w:tcW w:w="1260" w:type="dxa"/>
            <w:shd w:val="clear" w:color="auto" w:fill="auto"/>
            <w:noWrap/>
          </w:tcPr>
          <w:p w14:paraId="14E80FDA" w14:textId="0FD834C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30.2</w:t>
            </w:r>
          </w:p>
        </w:tc>
        <w:tc>
          <w:tcPr>
            <w:tcW w:w="1350" w:type="dxa"/>
            <w:shd w:val="clear" w:color="auto" w:fill="auto"/>
            <w:noWrap/>
          </w:tcPr>
          <w:p w14:paraId="25B4E275" w14:textId="746CA7A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24894C48" w14:textId="77777777" w:rsidTr="001F31F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A0DE162" w14:textId="0767AB53" w:rsidR="00E64D76" w:rsidRPr="006C314A" w:rsidRDefault="00E64D76" w:rsidP="00E64D76">
            <w:pPr>
              <w:jc w:val="center"/>
              <w:rPr>
                <w:rFonts w:asciiTheme="minorHAnsi" w:eastAsia="Times New Roman" w:hAnsiTheme="minorHAnsi" w:cstheme="minorHAnsi"/>
                <w:szCs w:val="20"/>
                <w:lang w:val="fr-FR"/>
              </w:rPr>
            </w:pPr>
            <w:r>
              <w:rPr>
                <w:rFonts w:cs="Calibri"/>
                <w:color w:val="000000"/>
                <w:szCs w:val="20"/>
              </w:rPr>
              <w:t>Upper Mustang Creek</w:t>
            </w:r>
          </w:p>
        </w:tc>
        <w:tc>
          <w:tcPr>
            <w:tcW w:w="1530" w:type="dxa"/>
            <w:noWrap/>
          </w:tcPr>
          <w:p w14:paraId="218C22C7" w14:textId="2F244EEB"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111403020104</w:t>
            </w:r>
          </w:p>
        </w:tc>
        <w:tc>
          <w:tcPr>
            <w:tcW w:w="1437" w:type="dxa"/>
            <w:noWrap/>
          </w:tcPr>
          <w:p w14:paraId="181EEC49" w14:textId="1EF456F4"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725</w:t>
            </w:r>
          </w:p>
        </w:tc>
        <w:tc>
          <w:tcPr>
            <w:tcW w:w="1263" w:type="dxa"/>
            <w:noWrap/>
          </w:tcPr>
          <w:p w14:paraId="755B64A3" w14:textId="1EB8905B"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124</w:t>
            </w:r>
          </w:p>
        </w:tc>
        <w:tc>
          <w:tcPr>
            <w:tcW w:w="1260" w:type="dxa"/>
            <w:noWrap/>
          </w:tcPr>
          <w:p w14:paraId="4E30C34A" w14:textId="2986B20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601</w:t>
            </w:r>
          </w:p>
        </w:tc>
        <w:tc>
          <w:tcPr>
            <w:tcW w:w="1260" w:type="dxa"/>
            <w:noWrap/>
          </w:tcPr>
          <w:p w14:paraId="3FC0D44F" w14:textId="2F6773A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82.9</w:t>
            </w:r>
          </w:p>
        </w:tc>
        <w:tc>
          <w:tcPr>
            <w:tcW w:w="1350" w:type="dxa"/>
            <w:noWrap/>
          </w:tcPr>
          <w:p w14:paraId="639DC026" w14:textId="2ECCBCB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7FF0FDC4" w14:textId="77777777" w:rsidTr="001F31F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424021B9" w14:textId="7F70734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River Crest Lake-Sulphur River</w:t>
            </w:r>
          </w:p>
        </w:tc>
        <w:tc>
          <w:tcPr>
            <w:tcW w:w="1530" w:type="dxa"/>
            <w:shd w:val="clear" w:color="auto" w:fill="auto"/>
            <w:noWrap/>
          </w:tcPr>
          <w:p w14:paraId="315A9F8F" w14:textId="18041B01"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111403020105</w:t>
            </w:r>
          </w:p>
        </w:tc>
        <w:tc>
          <w:tcPr>
            <w:tcW w:w="1437" w:type="dxa"/>
            <w:shd w:val="clear" w:color="auto" w:fill="auto"/>
            <w:noWrap/>
          </w:tcPr>
          <w:p w14:paraId="7CA7F342" w14:textId="708CBA8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93</w:t>
            </w:r>
          </w:p>
        </w:tc>
        <w:tc>
          <w:tcPr>
            <w:tcW w:w="1263" w:type="dxa"/>
            <w:shd w:val="clear" w:color="auto" w:fill="auto"/>
            <w:noWrap/>
          </w:tcPr>
          <w:p w14:paraId="522C21AA" w14:textId="61DC7341"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27</w:t>
            </w:r>
          </w:p>
        </w:tc>
        <w:tc>
          <w:tcPr>
            <w:tcW w:w="1260" w:type="dxa"/>
            <w:shd w:val="clear" w:color="auto" w:fill="auto"/>
            <w:noWrap/>
          </w:tcPr>
          <w:p w14:paraId="021445D0" w14:textId="613E770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66</w:t>
            </w:r>
          </w:p>
        </w:tc>
        <w:tc>
          <w:tcPr>
            <w:tcW w:w="1260" w:type="dxa"/>
            <w:shd w:val="clear" w:color="auto" w:fill="auto"/>
            <w:noWrap/>
          </w:tcPr>
          <w:p w14:paraId="5EC6E1E0" w14:textId="34692F6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71.0</w:t>
            </w:r>
          </w:p>
        </w:tc>
        <w:tc>
          <w:tcPr>
            <w:tcW w:w="1350" w:type="dxa"/>
            <w:shd w:val="clear" w:color="auto" w:fill="auto"/>
            <w:noWrap/>
          </w:tcPr>
          <w:p w14:paraId="0ED439C1" w14:textId="424C061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3105865A" w14:textId="77777777" w:rsidTr="001F31F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B44488E" w14:textId="7992765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Little Mustang Creek-Sulphur River</w:t>
            </w:r>
          </w:p>
        </w:tc>
        <w:tc>
          <w:tcPr>
            <w:tcW w:w="1530" w:type="dxa"/>
            <w:noWrap/>
          </w:tcPr>
          <w:p w14:paraId="65A04F44" w14:textId="02D4087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111403020106</w:t>
            </w:r>
          </w:p>
        </w:tc>
        <w:tc>
          <w:tcPr>
            <w:tcW w:w="1437" w:type="dxa"/>
            <w:noWrap/>
          </w:tcPr>
          <w:p w14:paraId="520DE22E" w14:textId="1B544FC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430</w:t>
            </w:r>
          </w:p>
        </w:tc>
        <w:tc>
          <w:tcPr>
            <w:tcW w:w="1263" w:type="dxa"/>
            <w:noWrap/>
          </w:tcPr>
          <w:p w14:paraId="79AAEFED" w14:textId="0C85941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266</w:t>
            </w:r>
          </w:p>
        </w:tc>
        <w:tc>
          <w:tcPr>
            <w:tcW w:w="1260" w:type="dxa"/>
            <w:noWrap/>
          </w:tcPr>
          <w:p w14:paraId="2DC3428C" w14:textId="7B8FC89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164</w:t>
            </w:r>
          </w:p>
        </w:tc>
        <w:tc>
          <w:tcPr>
            <w:tcW w:w="1260" w:type="dxa"/>
            <w:noWrap/>
          </w:tcPr>
          <w:p w14:paraId="36DCBA78" w14:textId="560F419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38.1</w:t>
            </w:r>
          </w:p>
        </w:tc>
        <w:tc>
          <w:tcPr>
            <w:tcW w:w="1350" w:type="dxa"/>
            <w:noWrap/>
          </w:tcPr>
          <w:p w14:paraId="4CEA5D9E" w14:textId="22532321"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7C5EB6D4" w14:textId="77777777" w:rsidTr="001F31F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BFFEE35" w14:textId="6A777F74" w:rsidR="00E64D76" w:rsidRPr="006C314A" w:rsidRDefault="00E64D76" w:rsidP="00E64D76">
            <w:pPr>
              <w:jc w:val="center"/>
              <w:rPr>
                <w:rFonts w:asciiTheme="minorHAnsi" w:eastAsia="Times New Roman" w:hAnsiTheme="minorHAnsi" w:cstheme="minorHAnsi"/>
                <w:szCs w:val="20"/>
              </w:rPr>
            </w:pPr>
            <w:r>
              <w:rPr>
                <w:rFonts w:cs="Calibri"/>
                <w:color w:val="000000"/>
                <w:szCs w:val="20"/>
              </w:rPr>
              <w:t>Whiteoak Creek-Sulphur River</w:t>
            </w:r>
          </w:p>
        </w:tc>
        <w:tc>
          <w:tcPr>
            <w:tcW w:w="1530" w:type="dxa"/>
            <w:shd w:val="clear" w:color="auto" w:fill="auto"/>
            <w:noWrap/>
          </w:tcPr>
          <w:p w14:paraId="646233FB" w14:textId="0561768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111403020107</w:t>
            </w:r>
          </w:p>
        </w:tc>
        <w:tc>
          <w:tcPr>
            <w:tcW w:w="1437" w:type="dxa"/>
            <w:shd w:val="clear" w:color="auto" w:fill="auto"/>
            <w:noWrap/>
          </w:tcPr>
          <w:p w14:paraId="2670FE06" w14:textId="070C2C4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526</w:t>
            </w:r>
          </w:p>
        </w:tc>
        <w:tc>
          <w:tcPr>
            <w:tcW w:w="1263" w:type="dxa"/>
            <w:shd w:val="clear" w:color="auto" w:fill="auto"/>
            <w:noWrap/>
          </w:tcPr>
          <w:p w14:paraId="57CDFDDA" w14:textId="790A509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439</w:t>
            </w:r>
          </w:p>
        </w:tc>
        <w:tc>
          <w:tcPr>
            <w:tcW w:w="1260" w:type="dxa"/>
            <w:shd w:val="clear" w:color="auto" w:fill="auto"/>
            <w:noWrap/>
          </w:tcPr>
          <w:p w14:paraId="14906D96" w14:textId="1BC38E2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87</w:t>
            </w:r>
          </w:p>
        </w:tc>
        <w:tc>
          <w:tcPr>
            <w:tcW w:w="1260" w:type="dxa"/>
            <w:shd w:val="clear" w:color="auto" w:fill="auto"/>
            <w:noWrap/>
          </w:tcPr>
          <w:p w14:paraId="03C8E1B9" w14:textId="383200A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16.5</w:t>
            </w:r>
          </w:p>
        </w:tc>
        <w:tc>
          <w:tcPr>
            <w:tcW w:w="1350" w:type="dxa"/>
            <w:shd w:val="clear" w:color="auto" w:fill="auto"/>
            <w:noWrap/>
          </w:tcPr>
          <w:p w14:paraId="4C881B99" w14:textId="714F07B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2A9D2F00" w14:textId="77777777" w:rsidTr="001F31F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98DDE6" w14:textId="7FE8C30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 xml:space="preserve">Upper </w:t>
            </w:r>
            <w:proofErr w:type="spellStart"/>
            <w:r>
              <w:rPr>
                <w:rFonts w:cs="Calibri"/>
                <w:color w:val="000000"/>
                <w:szCs w:val="20"/>
              </w:rPr>
              <w:t>Cuthand</w:t>
            </w:r>
            <w:proofErr w:type="spellEnd"/>
            <w:r>
              <w:rPr>
                <w:rFonts w:cs="Calibri"/>
                <w:color w:val="000000"/>
                <w:szCs w:val="20"/>
              </w:rPr>
              <w:t xml:space="preserve"> Creek</w:t>
            </w:r>
          </w:p>
        </w:tc>
        <w:tc>
          <w:tcPr>
            <w:tcW w:w="1530" w:type="dxa"/>
            <w:noWrap/>
          </w:tcPr>
          <w:p w14:paraId="7B859632" w14:textId="1F8F275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111403020201</w:t>
            </w:r>
          </w:p>
        </w:tc>
        <w:tc>
          <w:tcPr>
            <w:tcW w:w="1437" w:type="dxa"/>
            <w:noWrap/>
          </w:tcPr>
          <w:p w14:paraId="4EDFED9B" w14:textId="51E4B37B"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1,274</w:t>
            </w:r>
          </w:p>
        </w:tc>
        <w:tc>
          <w:tcPr>
            <w:tcW w:w="1263" w:type="dxa"/>
            <w:noWrap/>
          </w:tcPr>
          <w:p w14:paraId="7FAB2D4B" w14:textId="4DC65A16"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178</w:t>
            </w:r>
          </w:p>
        </w:tc>
        <w:tc>
          <w:tcPr>
            <w:tcW w:w="1260" w:type="dxa"/>
            <w:noWrap/>
          </w:tcPr>
          <w:p w14:paraId="64F59C37" w14:textId="4D7AE71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1,096</w:t>
            </w:r>
          </w:p>
        </w:tc>
        <w:tc>
          <w:tcPr>
            <w:tcW w:w="1260" w:type="dxa"/>
            <w:noWrap/>
          </w:tcPr>
          <w:p w14:paraId="3D76E17E" w14:textId="7F013DAA"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86.0</w:t>
            </w:r>
          </w:p>
        </w:tc>
        <w:tc>
          <w:tcPr>
            <w:tcW w:w="1350" w:type="dxa"/>
            <w:noWrap/>
          </w:tcPr>
          <w:p w14:paraId="14B56DC0" w14:textId="6DA7A5C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PASS</w:t>
            </w:r>
          </w:p>
        </w:tc>
      </w:tr>
      <w:tr w:rsidR="00E64D76" w:rsidRPr="00A33200" w14:paraId="6FC9CA09" w14:textId="77777777" w:rsidTr="001F31F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6B20D143" w14:textId="5390C43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Scatter Creek</w:t>
            </w:r>
          </w:p>
        </w:tc>
        <w:tc>
          <w:tcPr>
            <w:tcW w:w="1530" w:type="dxa"/>
            <w:shd w:val="clear" w:color="auto" w:fill="auto"/>
            <w:noWrap/>
          </w:tcPr>
          <w:p w14:paraId="6508F55E" w14:textId="73C3B5C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111403020203</w:t>
            </w:r>
          </w:p>
        </w:tc>
        <w:tc>
          <w:tcPr>
            <w:tcW w:w="1437" w:type="dxa"/>
            <w:shd w:val="clear" w:color="auto" w:fill="auto"/>
            <w:noWrap/>
          </w:tcPr>
          <w:p w14:paraId="23BA04EC" w14:textId="3622CBD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103</w:t>
            </w:r>
          </w:p>
        </w:tc>
        <w:tc>
          <w:tcPr>
            <w:tcW w:w="1263" w:type="dxa"/>
            <w:shd w:val="clear" w:color="auto" w:fill="auto"/>
            <w:noWrap/>
          </w:tcPr>
          <w:p w14:paraId="325B892F" w14:textId="6FF405A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w:t>
            </w:r>
          </w:p>
        </w:tc>
        <w:tc>
          <w:tcPr>
            <w:tcW w:w="1260" w:type="dxa"/>
            <w:shd w:val="clear" w:color="auto" w:fill="auto"/>
            <w:noWrap/>
          </w:tcPr>
          <w:p w14:paraId="7CAA936E" w14:textId="7F8990C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95</w:t>
            </w:r>
          </w:p>
        </w:tc>
        <w:tc>
          <w:tcPr>
            <w:tcW w:w="1260" w:type="dxa"/>
            <w:shd w:val="clear" w:color="auto" w:fill="auto"/>
            <w:noWrap/>
          </w:tcPr>
          <w:p w14:paraId="36E6EE7A" w14:textId="5B83729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92.2</w:t>
            </w:r>
          </w:p>
        </w:tc>
        <w:tc>
          <w:tcPr>
            <w:tcW w:w="1350" w:type="dxa"/>
            <w:shd w:val="clear" w:color="auto" w:fill="auto"/>
            <w:noWrap/>
          </w:tcPr>
          <w:p w14:paraId="5457A067" w14:textId="5CCEE38A" w:rsidR="00E64D76" w:rsidRPr="006C314A" w:rsidRDefault="00E64D76" w:rsidP="00E64D76">
            <w:pPr>
              <w:jc w:val="center"/>
              <w:rPr>
                <w:rFonts w:asciiTheme="minorHAnsi" w:eastAsia="Times New Roman" w:hAnsiTheme="minorHAnsi" w:cstheme="minorHAnsi"/>
                <w:szCs w:val="20"/>
              </w:rPr>
            </w:pPr>
            <w:r>
              <w:rPr>
                <w:rFonts w:cs="Calibri"/>
                <w:color w:val="000000"/>
                <w:szCs w:val="20"/>
              </w:rPr>
              <w:t>PASS</w:t>
            </w:r>
          </w:p>
        </w:tc>
      </w:tr>
      <w:tr w:rsidR="00E64D76" w:rsidRPr="00A33200" w14:paraId="40A2BD2D" w14:textId="77777777" w:rsidTr="00E64D76">
        <w:trPr>
          <w:cnfStyle w:val="000000100000" w:firstRow="0" w:lastRow="0" w:firstColumn="0" w:lastColumn="0" w:oddVBand="0" w:evenVBand="0" w:oddHBand="1" w:evenHBand="0" w:firstRowFirstColumn="0" w:firstRowLastColumn="0" w:lastRowFirstColumn="0" w:lastRowLastColumn="0"/>
          <w:trHeight w:val="255"/>
        </w:trPr>
        <w:tc>
          <w:tcPr>
            <w:tcW w:w="1345" w:type="dxa"/>
            <w:shd w:val="clear" w:color="auto" w:fill="auto"/>
          </w:tcPr>
          <w:p w14:paraId="2B58B2B5" w14:textId="07FC0E3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Pickett Creek-</w:t>
            </w:r>
            <w:proofErr w:type="spellStart"/>
            <w:r>
              <w:rPr>
                <w:rFonts w:cs="Calibri"/>
                <w:color w:val="000000"/>
                <w:szCs w:val="20"/>
              </w:rPr>
              <w:t>Cuthand</w:t>
            </w:r>
            <w:proofErr w:type="spellEnd"/>
            <w:r>
              <w:rPr>
                <w:rFonts w:cs="Calibri"/>
                <w:color w:val="000000"/>
                <w:szCs w:val="20"/>
              </w:rPr>
              <w:t xml:space="preserve"> Creek</w:t>
            </w:r>
          </w:p>
        </w:tc>
        <w:tc>
          <w:tcPr>
            <w:tcW w:w="1530" w:type="dxa"/>
            <w:shd w:val="clear" w:color="auto" w:fill="auto"/>
            <w:noWrap/>
          </w:tcPr>
          <w:p w14:paraId="04CC91C4" w14:textId="6BB8EDE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111403020206</w:t>
            </w:r>
          </w:p>
        </w:tc>
        <w:tc>
          <w:tcPr>
            <w:tcW w:w="1437" w:type="dxa"/>
            <w:shd w:val="clear" w:color="auto" w:fill="auto"/>
            <w:noWrap/>
          </w:tcPr>
          <w:p w14:paraId="3700AEAC" w14:textId="308A8B2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w:t>
            </w:r>
          </w:p>
        </w:tc>
        <w:tc>
          <w:tcPr>
            <w:tcW w:w="1263" w:type="dxa"/>
            <w:shd w:val="clear" w:color="auto" w:fill="auto"/>
            <w:noWrap/>
          </w:tcPr>
          <w:p w14:paraId="3039C53E" w14:textId="4E0A57A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14</w:t>
            </w:r>
          </w:p>
        </w:tc>
        <w:tc>
          <w:tcPr>
            <w:tcW w:w="1260" w:type="dxa"/>
            <w:shd w:val="clear" w:color="auto" w:fill="auto"/>
            <w:noWrap/>
          </w:tcPr>
          <w:p w14:paraId="33509D50" w14:textId="7DD06EE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97</w:t>
            </w:r>
          </w:p>
        </w:tc>
        <w:tc>
          <w:tcPr>
            <w:tcW w:w="1260" w:type="dxa"/>
            <w:shd w:val="clear" w:color="auto" w:fill="auto"/>
            <w:noWrap/>
          </w:tcPr>
          <w:p w14:paraId="36AFCBF9" w14:textId="403AEB8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87.4</w:t>
            </w:r>
          </w:p>
        </w:tc>
        <w:tc>
          <w:tcPr>
            <w:tcW w:w="1350" w:type="dxa"/>
            <w:shd w:val="clear" w:color="auto" w:fill="auto"/>
            <w:noWrap/>
          </w:tcPr>
          <w:p w14:paraId="1130D4FE" w14:textId="2F6A9DF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PASS</w:t>
            </w:r>
          </w:p>
        </w:tc>
      </w:tr>
      <w:tr w:rsidR="00E64D76" w:rsidRPr="00A33200" w14:paraId="3E939A5B" w14:textId="77777777" w:rsidTr="00E64D76">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E404323" w14:textId="283BEE1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Kickapoo Creek</w:t>
            </w:r>
          </w:p>
        </w:tc>
        <w:tc>
          <w:tcPr>
            <w:tcW w:w="1530" w:type="dxa"/>
            <w:shd w:val="clear" w:color="auto" w:fill="auto"/>
            <w:noWrap/>
          </w:tcPr>
          <w:p w14:paraId="425C5CBF" w14:textId="1E29D9E0" w:rsidR="00E64D76" w:rsidRPr="00631849" w:rsidRDefault="00E64D76" w:rsidP="00E64D76">
            <w:pPr>
              <w:jc w:val="center"/>
              <w:rPr>
                <w:rFonts w:eastAsia="Times New Roman" w:cstheme="minorHAnsi"/>
                <w:szCs w:val="20"/>
              </w:rPr>
            </w:pPr>
            <w:r>
              <w:rPr>
                <w:rFonts w:cs="Calibri"/>
                <w:color w:val="000000"/>
                <w:szCs w:val="20"/>
              </w:rPr>
              <w:t>111403020207</w:t>
            </w:r>
          </w:p>
        </w:tc>
        <w:tc>
          <w:tcPr>
            <w:tcW w:w="1437" w:type="dxa"/>
            <w:shd w:val="clear" w:color="auto" w:fill="auto"/>
            <w:noWrap/>
          </w:tcPr>
          <w:p w14:paraId="6C5EECB7" w14:textId="469820F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63</w:t>
            </w:r>
          </w:p>
        </w:tc>
        <w:tc>
          <w:tcPr>
            <w:tcW w:w="1263" w:type="dxa"/>
            <w:shd w:val="clear" w:color="auto" w:fill="auto"/>
            <w:noWrap/>
          </w:tcPr>
          <w:p w14:paraId="10AC26D0" w14:textId="5535A59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w:t>
            </w:r>
          </w:p>
        </w:tc>
        <w:tc>
          <w:tcPr>
            <w:tcW w:w="1260" w:type="dxa"/>
            <w:shd w:val="clear" w:color="auto" w:fill="auto"/>
            <w:noWrap/>
          </w:tcPr>
          <w:p w14:paraId="3759B67B" w14:textId="061E16A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57</w:t>
            </w:r>
          </w:p>
        </w:tc>
        <w:tc>
          <w:tcPr>
            <w:tcW w:w="1260" w:type="dxa"/>
            <w:shd w:val="clear" w:color="auto" w:fill="auto"/>
            <w:noWrap/>
          </w:tcPr>
          <w:p w14:paraId="07BA5A03" w14:textId="4B57D01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90.5</w:t>
            </w:r>
          </w:p>
        </w:tc>
        <w:tc>
          <w:tcPr>
            <w:tcW w:w="1350" w:type="dxa"/>
            <w:shd w:val="clear" w:color="auto" w:fill="auto"/>
            <w:noWrap/>
          </w:tcPr>
          <w:p w14:paraId="131BE9F4" w14:textId="02D80BB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PASS</w:t>
            </w:r>
          </w:p>
        </w:tc>
      </w:tr>
      <w:tr w:rsidR="00E64D76" w:rsidRPr="00A33200" w14:paraId="19A884EB" w14:textId="77777777" w:rsidTr="00E64D76">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F956D79" w14:textId="3546CFF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Shawnee Creek-Sulphur River</w:t>
            </w:r>
          </w:p>
        </w:tc>
        <w:tc>
          <w:tcPr>
            <w:tcW w:w="1530" w:type="dxa"/>
            <w:noWrap/>
          </w:tcPr>
          <w:p w14:paraId="6295A1AF" w14:textId="78A3FD3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111403020209</w:t>
            </w:r>
          </w:p>
        </w:tc>
        <w:tc>
          <w:tcPr>
            <w:tcW w:w="1437" w:type="dxa"/>
            <w:noWrap/>
          </w:tcPr>
          <w:p w14:paraId="2168918A" w14:textId="4635D4F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530</w:t>
            </w:r>
          </w:p>
        </w:tc>
        <w:tc>
          <w:tcPr>
            <w:tcW w:w="1263" w:type="dxa"/>
            <w:noWrap/>
          </w:tcPr>
          <w:p w14:paraId="43A4223D" w14:textId="1A38B5C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245</w:t>
            </w:r>
          </w:p>
        </w:tc>
        <w:tc>
          <w:tcPr>
            <w:tcW w:w="1260" w:type="dxa"/>
            <w:noWrap/>
          </w:tcPr>
          <w:p w14:paraId="0AC26677" w14:textId="0CA2017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285</w:t>
            </w:r>
          </w:p>
        </w:tc>
        <w:tc>
          <w:tcPr>
            <w:tcW w:w="1260" w:type="dxa"/>
            <w:noWrap/>
          </w:tcPr>
          <w:p w14:paraId="5EE190B6" w14:textId="3E1EDCD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53.8</w:t>
            </w:r>
          </w:p>
        </w:tc>
        <w:tc>
          <w:tcPr>
            <w:tcW w:w="1350" w:type="dxa"/>
            <w:noWrap/>
          </w:tcPr>
          <w:p w14:paraId="0E7979C6" w14:textId="410BF1B0"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7F133D52" w14:textId="77777777" w:rsidTr="00E64D76">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FFDDF2" w14:textId="0243B9E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Long Lake Slough</w:t>
            </w:r>
          </w:p>
        </w:tc>
        <w:tc>
          <w:tcPr>
            <w:tcW w:w="1530" w:type="dxa"/>
            <w:shd w:val="clear" w:color="auto" w:fill="auto"/>
            <w:noWrap/>
          </w:tcPr>
          <w:p w14:paraId="22F27E0F" w14:textId="7B3F2835"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111403020302</w:t>
            </w:r>
          </w:p>
        </w:tc>
        <w:tc>
          <w:tcPr>
            <w:tcW w:w="1437" w:type="dxa"/>
            <w:shd w:val="clear" w:color="auto" w:fill="auto"/>
            <w:noWrap/>
          </w:tcPr>
          <w:p w14:paraId="4BDAC390" w14:textId="40F664E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1,073</w:t>
            </w:r>
          </w:p>
        </w:tc>
        <w:tc>
          <w:tcPr>
            <w:tcW w:w="1263" w:type="dxa"/>
            <w:shd w:val="clear" w:color="auto" w:fill="auto"/>
            <w:noWrap/>
          </w:tcPr>
          <w:p w14:paraId="228D5B68" w14:textId="478AC99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652</w:t>
            </w:r>
          </w:p>
        </w:tc>
        <w:tc>
          <w:tcPr>
            <w:tcW w:w="1260" w:type="dxa"/>
            <w:shd w:val="clear" w:color="auto" w:fill="auto"/>
            <w:noWrap/>
          </w:tcPr>
          <w:p w14:paraId="23F8746F" w14:textId="32656CF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421</w:t>
            </w:r>
          </w:p>
        </w:tc>
        <w:tc>
          <w:tcPr>
            <w:tcW w:w="1260" w:type="dxa"/>
            <w:shd w:val="clear" w:color="auto" w:fill="auto"/>
            <w:noWrap/>
          </w:tcPr>
          <w:p w14:paraId="0D977D06" w14:textId="781327C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39.2</w:t>
            </w:r>
          </w:p>
        </w:tc>
        <w:tc>
          <w:tcPr>
            <w:tcW w:w="1350" w:type="dxa"/>
            <w:shd w:val="clear" w:color="auto" w:fill="auto"/>
            <w:noWrap/>
          </w:tcPr>
          <w:p w14:paraId="07A41996" w14:textId="11E9355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4FDEF7B8" w14:textId="77777777" w:rsidTr="00E64D76">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02466EE" w14:textId="3AB0FC3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Boothe Creek-Sulphur River</w:t>
            </w:r>
          </w:p>
        </w:tc>
        <w:tc>
          <w:tcPr>
            <w:tcW w:w="1530" w:type="dxa"/>
            <w:noWrap/>
          </w:tcPr>
          <w:p w14:paraId="2F8D80C5" w14:textId="32C986A1"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111403020303</w:t>
            </w:r>
          </w:p>
        </w:tc>
        <w:tc>
          <w:tcPr>
            <w:tcW w:w="1437" w:type="dxa"/>
            <w:noWrap/>
          </w:tcPr>
          <w:p w14:paraId="6291C3E8" w14:textId="783E997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3,239</w:t>
            </w:r>
          </w:p>
        </w:tc>
        <w:tc>
          <w:tcPr>
            <w:tcW w:w="1263" w:type="dxa"/>
            <w:noWrap/>
          </w:tcPr>
          <w:p w14:paraId="0D1579EB" w14:textId="149349C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1,232</w:t>
            </w:r>
          </w:p>
        </w:tc>
        <w:tc>
          <w:tcPr>
            <w:tcW w:w="1260" w:type="dxa"/>
            <w:noWrap/>
          </w:tcPr>
          <w:p w14:paraId="0BF2EFA9" w14:textId="7182D47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2,007</w:t>
            </w:r>
          </w:p>
        </w:tc>
        <w:tc>
          <w:tcPr>
            <w:tcW w:w="1260" w:type="dxa"/>
            <w:noWrap/>
          </w:tcPr>
          <w:p w14:paraId="01E0DE38" w14:textId="431E1D1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62.0</w:t>
            </w:r>
          </w:p>
        </w:tc>
        <w:tc>
          <w:tcPr>
            <w:tcW w:w="1350" w:type="dxa"/>
            <w:noWrap/>
          </w:tcPr>
          <w:p w14:paraId="2AB9CA2F" w14:textId="754EF45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4B3C01E5" w14:textId="77777777" w:rsidTr="00E64D76">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7D22A75" w14:textId="71017B0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Blythe Creek</w:t>
            </w:r>
          </w:p>
        </w:tc>
        <w:tc>
          <w:tcPr>
            <w:tcW w:w="1530" w:type="dxa"/>
            <w:shd w:val="clear" w:color="auto" w:fill="auto"/>
            <w:noWrap/>
          </w:tcPr>
          <w:p w14:paraId="14B39177" w14:textId="60D9EDC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111403020401</w:t>
            </w:r>
          </w:p>
        </w:tc>
        <w:tc>
          <w:tcPr>
            <w:tcW w:w="1437" w:type="dxa"/>
            <w:shd w:val="clear" w:color="auto" w:fill="auto"/>
            <w:noWrap/>
          </w:tcPr>
          <w:p w14:paraId="47E0363B" w14:textId="238489B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2,551</w:t>
            </w:r>
          </w:p>
        </w:tc>
        <w:tc>
          <w:tcPr>
            <w:tcW w:w="1263" w:type="dxa"/>
            <w:shd w:val="clear" w:color="auto" w:fill="auto"/>
            <w:noWrap/>
          </w:tcPr>
          <w:p w14:paraId="7F8D5184" w14:textId="2EA527A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568</w:t>
            </w:r>
          </w:p>
        </w:tc>
        <w:tc>
          <w:tcPr>
            <w:tcW w:w="1260" w:type="dxa"/>
            <w:shd w:val="clear" w:color="auto" w:fill="auto"/>
            <w:noWrap/>
          </w:tcPr>
          <w:p w14:paraId="6B7D3E38" w14:textId="10EFCFAC"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1,983</w:t>
            </w:r>
          </w:p>
        </w:tc>
        <w:tc>
          <w:tcPr>
            <w:tcW w:w="1260" w:type="dxa"/>
            <w:shd w:val="clear" w:color="auto" w:fill="auto"/>
            <w:noWrap/>
          </w:tcPr>
          <w:p w14:paraId="3EC8E18E" w14:textId="5AFEB95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77.7</w:t>
            </w:r>
          </w:p>
        </w:tc>
        <w:tc>
          <w:tcPr>
            <w:tcW w:w="1350" w:type="dxa"/>
            <w:shd w:val="clear" w:color="auto" w:fill="auto"/>
            <w:noWrap/>
          </w:tcPr>
          <w:p w14:paraId="3B81DE20" w14:textId="791875B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0CF0AC13" w14:textId="77777777" w:rsidTr="00E64D76">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217AEB" w14:textId="3A6837FB" w:rsidR="00E64D76" w:rsidRPr="006C314A" w:rsidRDefault="00E64D76" w:rsidP="00E64D76">
            <w:pPr>
              <w:jc w:val="center"/>
              <w:rPr>
                <w:rFonts w:asciiTheme="minorHAnsi" w:eastAsia="Times New Roman" w:hAnsiTheme="minorHAnsi" w:cstheme="minorHAnsi"/>
                <w:szCs w:val="20"/>
              </w:rPr>
            </w:pPr>
            <w:r>
              <w:rPr>
                <w:rFonts w:cs="Calibri"/>
                <w:color w:val="000000"/>
                <w:szCs w:val="20"/>
              </w:rPr>
              <w:t>Caney Creek-Tuck Branch</w:t>
            </w:r>
          </w:p>
        </w:tc>
        <w:tc>
          <w:tcPr>
            <w:tcW w:w="1530" w:type="dxa"/>
            <w:noWrap/>
          </w:tcPr>
          <w:p w14:paraId="17757199" w14:textId="4B387E0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111403020402</w:t>
            </w:r>
          </w:p>
        </w:tc>
        <w:tc>
          <w:tcPr>
            <w:tcW w:w="1437" w:type="dxa"/>
            <w:noWrap/>
          </w:tcPr>
          <w:p w14:paraId="0F93C776" w14:textId="51470D2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1,042</w:t>
            </w:r>
          </w:p>
        </w:tc>
        <w:tc>
          <w:tcPr>
            <w:tcW w:w="1263" w:type="dxa"/>
            <w:noWrap/>
          </w:tcPr>
          <w:p w14:paraId="3357BB48" w14:textId="2DD0B01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234</w:t>
            </w:r>
          </w:p>
        </w:tc>
        <w:tc>
          <w:tcPr>
            <w:tcW w:w="1260" w:type="dxa"/>
            <w:noWrap/>
          </w:tcPr>
          <w:p w14:paraId="47B88296" w14:textId="3A00462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808</w:t>
            </w:r>
          </w:p>
        </w:tc>
        <w:tc>
          <w:tcPr>
            <w:tcW w:w="1260" w:type="dxa"/>
            <w:noWrap/>
          </w:tcPr>
          <w:p w14:paraId="0C768EA2" w14:textId="37906AA3"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77.5</w:t>
            </w:r>
          </w:p>
        </w:tc>
        <w:tc>
          <w:tcPr>
            <w:tcW w:w="1350" w:type="dxa"/>
            <w:noWrap/>
          </w:tcPr>
          <w:p w14:paraId="3B4AA409" w14:textId="3A57BD97"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61AA8299" w14:textId="77777777" w:rsidTr="00E64D76">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08061292" w14:textId="5311238B" w:rsidR="00E64D76" w:rsidRPr="006C314A" w:rsidRDefault="00E64D76" w:rsidP="00E64D76">
            <w:pPr>
              <w:jc w:val="center"/>
              <w:rPr>
                <w:rFonts w:asciiTheme="minorHAnsi" w:eastAsia="Times New Roman" w:hAnsiTheme="minorHAnsi" w:cstheme="minorHAnsi"/>
                <w:szCs w:val="20"/>
              </w:rPr>
            </w:pPr>
            <w:r>
              <w:rPr>
                <w:rFonts w:cs="Calibri"/>
                <w:color w:val="000000"/>
                <w:szCs w:val="20"/>
              </w:rPr>
              <w:t>Ward Creek-Bassett Creek</w:t>
            </w:r>
          </w:p>
        </w:tc>
        <w:tc>
          <w:tcPr>
            <w:tcW w:w="1530" w:type="dxa"/>
            <w:shd w:val="clear" w:color="auto" w:fill="FFFFFF" w:themeFill="background1"/>
            <w:noWrap/>
          </w:tcPr>
          <w:p w14:paraId="6C033152" w14:textId="538D759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111403020403</w:t>
            </w:r>
          </w:p>
        </w:tc>
        <w:tc>
          <w:tcPr>
            <w:tcW w:w="1437" w:type="dxa"/>
            <w:shd w:val="clear" w:color="auto" w:fill="FFFFFF" w:themeFill="background1"/>
            <w:noWrap/>
          </w:tcPr>
          <w:p w14:paraId="5187FF2A" w14:textId="74E529D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3,563</w:t>
            </w:r>
          </w:p>
        </w:tc>
        <w:tc>
          <w:tcPr>
            <w:tcW w:w="1263" w:type="dxa"/>
            <w:shd w:val="clear" w:color="auto" w:fill="FFFFFF" w:themeFill="background1"/>
            <w:noWrap/>
          </w:tcPr>
          <w:p w14:paraId="6954C925" w14:textId="16835DAD"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1,078</w:t>
            </w:r>
          </w:p>
        </w:tc>
        <w:tc>
          <w:tcPr>
            <w:tcW w:w="1260" w:type="dxa"/>
            <w:shd w:val="clear" w:color="auto" w:fill="FFFFFF" w:themeFill="background1"/>
            <w:noWrap/>
          </w:tcPr>
          <w:p w14:paraId="74B576F1" w14:textId="48AD626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2,485</w:t>
            </w:r>
          </w:p>
        </w:tc>
        <w:tc>
          <w:tcPr>
            <w:tcW w:w="1260" w:type="dxa"/>
            <w:shd w:val="clear" w:color="auto" w:fill="FFFFFF" w:themeFill="background1"/>
            <w:noWrap/>
          </w:tcPr>
          <w:p w14:paraId="70A0E7F8" w14:textId="3EA5F2B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69.7</w:t>
            </w:r>
          </w:p>
        </w:tc>
        <w:tc>
          <w:tcPr>
            <w:tcW w:w="1350" w:type="dxa"/>
            <w:shd w:val="clear" w:color="auto" w:fill="FFFFFF" w:themeFill="background1"/>
            <w:noWrap/>
          </w:tcPr>
          <w:p w14:paraId="67F00F00" w14:textId="7F5D7819"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1AC575B1"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65611EF1" w14:textId="755A4A82" w:rsidR="00E64D76" w:rsidRPr="006C314A" w:rsidRDefault="00E64D76" w:rsidP="00E64D76">
            <w:pPr>
              <w:jc w:val="center"/>
              <w:rPr>
                <w:rFonts w:asciiTheme="minorHAnsi" w:eastAsia="Times New Roman" w:hAnsiTheme="minorHAnsi" w:cstheme="minorHAnsi"/>
                <w:szCs w:val="20"/>
              </w:rPr>
            </w:pPr>
            <w:r>
              <w:rPr>
                <w:rFonts w:cs="Calibri"/>
                <w:color w:val="000000"/>
                <w:szCs w:val="20"/>
              </w:rPr>
              <w:t>Calvert Creek-Sulphur River</w:t>
            </w:r>
          </w:p>
        </w:tc>
        <w:tc>
          <w:tcPr>
            <w:tcW w:w="1530" w:type="dxa"/>
            <w:noWrap/>
          </w:tcPr>
          <w:p w14:paraId="59ECEAF3" w14:textId="23E95F74"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111403020404</w:t>
            </w:r>
          </w:p>
        </w:tc>
        <w:tc>
          <w:tcPr>
            <w:tcW w:w="1437" w:type="dxa"/>
            <w:noWrap/>
          </w:tcPr>
          <w:p w14:paraId="70FE5F97" w14:textId="4AFFB34A"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1,975</w:t>
            </w:r>
          </w:p>
        </w:tc>
        <w:tc>
          <w:tcPr>
            <w:tcW w:w="1263" w:type="dxa"/>
            <w:noWrap/>
          </w:tcPr>
          <w:p w14:paraId="69A61299" w14:textId="4E8E0908" w:rsidR="00E64D76" w:rsidRPr="006C314A" w:rsidRDefault="00E64D76" w:rsidP="00E64D76">
            <w:pPr>
              <w:jc w:val="center"/>
              <w:rPr>
                <w:rFonts w:asciiTheme="minorHAnsi" w:eastAsia="Times New Roman" w:hAnsiTheme="minorHAnsi" w:cstheme="minorHAnsi"/>
                <w:szCs w:val="20"/>
              </w:rPr>
            </w:pPr>
            <w:r>
              <w:rPr>
                <w:rFonts w:cs="Calibri"/>
                <w:color w:val="000000"/>
                <w:szCs w:val="20"/>
              </w:rPr>
              <w:t>556</w:t>
            </w:r>
          </w:p>
        </w:tc>
        <w:tc>
          <w:tcPr>
            <w:tcW w:w="1260" w:type="dxa"/>
            <w:noWrap/>
          </w:tcPr>
          <w:p w14:paraId="23246342" w14:textId="39FD4801" w:rsidR="00E64D76" w:rsidRPr="006C314A" w:rsidRDefault="00E64D76" w:rsidP="00E64D76">
            <w:pPr>
              <w:jc w:val="center"/>
              <w:rPr>
                <w:rFonts w:asciiTheme="minorHAnsi" w:eastAsia="Times New Roman" w:hAnsiTheme="minorHAnsi" w:cstheme="minorHAnsi"/>
                <w:szCs w:val="20"/>
              </w:rPr>
            </w:pPr>
            <w:r>
              <w:rPr>
                <w:rFonts w:cs="Calibri"/>
                <w:color w:val="000000"/>
                <w:szCs w:val="20"/>
              </w:rPr>
              <w:t>1,419</w:t>
            </w:r>
          </w:p>
        </w:tc>
        <w:tc>
          <w:tcPr>
            <w:tcW w:w="1260" w:type="dxa"/>
            <w:noWrap/>
          </w:tcPr>
          <w:p w14:paraId="46008F20" w14:textId="44C02EDF" w:rsidR="00E64D76" w:rsidRPr="006C314A" w:rsidRDefault="00E64D76" w:rsidP="00E64D76">
            <w:pPr>
              <w:jc w:val="center"/>
              <w:rPr>
                <w:rFonts w:asciiTheme="minorHAnsi" w:eastAsia="Times New Roman" w:hAnsiTheme="minorHAnsi" w:cstheme="minorHAnsi"/>
                <w:szCs w:val="20"/>
              </w:rPr>
            </w:pPr>
            <w:r>
              <w:rPr>
                <w:rFonts w:cs="Calibri"/>
                <w:color w:val="000000"/>
                <w:szCs w:val="20"/>
              </w:rPr>
              <w:t>71.8</w:t>
            </w:r>
          </w:p>
        </w:tc>
        <w:tc>
          <w:tcPr>
            <w:tcW w:w="1350" w:type="dxa"/>
            <w:noWrap/>
          </w:tcPr>
          <w:p w14:paraId="1E7FA8A7" w14:textId="1BD2F90E" w:rsidR="00E64D76" w:rsidRPr="006C314A" w:rsidRDefault="00E64D76" w:rsidP="00E64D76">
            <w:pPr>
              <w:jc w:val="center"/>
              <w:rPr>
                <w:rFonts w:asciiTheme="minorHAnsi" w:eastAsia="Times New Roman" w:hAnsiTheme="minorHAnsi" w:cstheme="minorHAnsi"/>
                <w:szCs w:val="20"/>
              </w:rPr>
            </w:pPr>
            <w:r>
              <w:rPr>
                <w:rFonts w:cs="Calibri"/>
                <w:color w:val="000000"/>
                <w:szCs w:val="20"/>
              </w:rPr>
              <w:t>FAIL</w:t>
            </w:r>
          </w:p>
        </w:tc>
      </w:tr>
      <w:tr w:rsidR="00E64D76" w:rsidRPr="00A33200" w14:paraId="763E585D"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39973352" w14:textId="07A951FA" w:rsidR="00E64D76" w:rsidRPr="00E04F6C" w:rsidRDefault="00E64D76" w:rsidP="00E64D76">
            <w:pPr>
              <w:jc w:val="center"/>
              <w:rPr>
                <w:rFonts w:cstheme="minorHAnsi"/>
                <w:szCs w:val="20"/>
              </w:rPr>
            </w:pPr>
            <w:r>
              <w:rPr>
                <w:rFonts w:cs="Calibri"/>
                <w:color w:val="000000"/>
                <w:szCs w:val="20"/>
              </w:rPr>
              <w:t>Upper Anderson Creek</w:t>
            </w:r>
          </w:p>
        </w:tc>
        <w:tc>
          <w:tcPr>
            <w:tcW w:w="1530" w:type="dxa"/>
            <w:shd w:val="clear" w:color="auto" w:fill="FFFFFF" w:themeFill="background1"/>
            <w:noWrap/>
          </w:tcPr>
          <w:p w14:paraId="7898B5A4" w14:textId="05BA86AA" w:rsidR="00E64D76" w:rsidRPr="00E04F6C" w:rsidRDefault="00E64D76" w:rsidP="00E64D76">
            <w:pPr>
              <w:jc w:val="center"/>
              <w:rPr>
                <w:rFonts w:cstheme="minorHAnsi"/>
                <w:szCs w:val="20"/>
              </w:rPr>
            </w:pPr>
            <w:r>
              <w:rPr>
                <w:rFonts w:cs="Calibri"/>
                <w:color w:val="000000"/>
                <w:szCs w:val="20"/>
              </w:rPr>
              <w:t>111403020501</w:t>
            </w:r>
          </w:p>
        </w:tc>
        <w:tc>
          <w:tcPr>
            <w:tcW w:w="1437" w:type="dxa"/>
            <w:shd w:val="clear" w:color="auto" w:fill="FFFFFF" w:themeFill="background1"/>
            <w:noWrap/>
          </w:tcPr>
          <w:p w14:paraId="157D4127" w14:textId="5FCCECFD" w:rsidR="00E64D76" w:rsidRPr="00E04F6C" w:rsidRDefault="00E64D76" w:rsidP="00E64D76">
            <w:pPr>
              <w:jc w:val="center"/>
              <w:rPr>
                <w:rFonts w:cstheme="minorHAnsi"/>
                <w:szCs w:val="20"/>
              </w:rPr>
            </w:pPr>
            <w:r>
              <w:rPr>
                <w:rFonts w:cs="Calibri"/>
                <w:color w:val="000000"/>
                <w:szCs w:val="20"/>
              </w:rPr>
              <w:t>2731</w:t>
            </w:r>
          </w:p>
        </w:tc>
        <w:tc>
          <w:tcPr>
            <w:tcW w:w="1263" w:type="dxa"/>
            <w:shd w:val="clear" w:color="auto" w:fill="FFFFFF" w:themeFill="background1"/>
            <w:noWrap/>
          </w:tcPr>
          <w:p w14:paraId="0139304A" w14:textId="53AC9FD1" w:rsidR="00E64D76" w:rsidRPr="00E04F6C" w:rsidRDefault="00E64D76" w:rsidP="00E64D76">
            <w:pPr>
              <w:jc w:val="center"/>
              <w:rPr>
                <w:rFonts w:cstheme="minorHAnsi"/>
                <w:szCs w:val="20"/>
              </w:rPr>
            </w:pPr>
            <w:r>
              <w:rPr>
                <w:rFonts w:cs="Calibri"/>
                <w:color w:val="000000"/>
                <w:szCs w:val="20"/>
              </w:rPr>
              <w:t>532</w:t>
            </w:r>
          </w:p>
        </w:tc>
        <w:tc>
          <w:tcPr>
            <w:tcW w:w="1260" w:type="dxa"/>
            <w:shd w:val="clear" w:color="auto" w:fill="FFFFFF" w:themeFill="background1"/>
            <w:noWrap/>
          </w:tcPr>
          <w:p w14:paraId="09FE466D" w14:textId="207C0313" w:rsidR="00E64D76" w:rsidRPr="00E04F6C" w:rsidRDefault="00E64D76" w:rsidP="00E64D76">
            <w:pPr>
              <w:jc w:val="center"/>
              <w:rPr>
                <w:rFonts w:cstheme="minorHAnsi"/>
                <w:szCs w:val="20"/>
              </w:rPr>
            </w:pPr>
            <w:r>
              <w:rPr>
                <w:rFonts w:cs="Calibri"/>
                <w:color w:val="000000"/>
                <w:szCs w:val="20"/>
              </w:rPr>
              <w:t>2199</w:t>
            </w:r>
          </w:p>
        </w:tc>
        <w:tc>
          <w:tcPr>
            <w:tcW w:w="1260" w:type="dxa"/>
            <w:shd w:val="clear" w:color="auto" w:fill="FFFFFF" w:themeFill="background1"/>
            <w:noWrap/>
          </w:tcPr>
          <w:p w14:paraId="7AE07845" w14:textId="508EA3D4" w:rsidR="00E64D76" w:rsidRPr="00E04F6C" w:rsidRDefault="00E64D76" w:rsidP="00E64D76">
            <w:pPr>
              <w:jc w:val="center"/>
              <w:rPr>
                <w:rFonts w:cstheme="minorHAnsi"/>
                <w:szCs w:val="20"/>
              </w:rPr>
            </w:pPr>
            <w:r>
              <w:rPr>
                <w:rFonts w:cs="Calibri"/>
                <w:color w:val="000000"/>
                <w:szCs w:val="20"/>
              </w:rPr>
              <w:t>80.5</w:t>
            </w:r>
          </w:p>
        </w:tc>
        <w:tc>
          <w:tcPr>
            <w:tcW w:w="1350" w:type="dxa"/>
            <w:shd w:val="clear" w:color="auto" w:fill="FFFFFF" w:themeFill="background1"/>
            <w:noWrap/>
          </w:tcPr>
          <w:p w14:paraId="1072EF02" w14:textId="0B2FD123" w:rsidR="00E64D76" w:rsidRPr="00E04F6C" w:rsidRDefault="00E64D76" w:rsidP="00E64D76">
            <w:pPr>
              <w:jc w:val="center"/>
              <w:rPr>
                <w:rFonts w:cstheme="minorHAnsi"/>
                <w:szCs w:val="20"/>
              </w:rPr>
            </w:pPr>
            <w:r>
              <w:rPr>
                <w:rFonts w:cs="Calibri"/>
                <w:color w:val="000000"/>
                <w:szCs w:val="20"/>
              </w:rPr>
              <w:t>FAIL</w:t>
            </w:r>
          </w:p>
        </w:tc>
      </w:tr>
      <w:tr w:rsidR="00E64D76" w:rsidRPr="00A33200" w14:paraId="74EB983D"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43C4696A" w14:textId="4476EC61" w:rsidR="00E64D76" w:rsidRPr="00E04F6C" w:rsidRDefault="00E64D76" w:rsidP="00E64D76">
            <w:pPr>
              <w:jc w:val="center"/>
              <w:rPr>
                <w:rFonts w:cstheme="minorHAnsi"/>
                <w:szCs w:val="20"/>
              </w:rPr>
            </w:pPr>
            <w:r>
              <w:rPr>
                <w:rFonts w:cs="Calibri"/>
                <w:color w:val="000000"/>
                <w:szCs w:val="20"/>
              </w:rPr>
              <w:t>Middle Anderson Creek</w:t>
            </w:r>
          </w:p>
        </w:tc>
        <w:tc>
          <w:tcPr>
            <w:tcW w:w="1530" w:type="dxa"/>
            <w:noWrap/>
          </w:tcPr>
          <w:p w14:paraId="610CE7CA" w14:textId="215715B7" w:rsidR="00E64D76" w:rsidRPr="00E04F6C" w:rsidRDefault="00E64D76" w:rsidP="00E64D76">
            <w:pPr>
              <w:jc w:val="center"/>
              <w:rPr>
                <w:rFonts w:cstheme="minorHAnsi"/>
                <w:szCs w:val="20"/>
              </w:rPr>
            </w:pPr>
            <w:r>
              <w:rPr>
                <w:rFonts w:cs="Calibri"/>
                <w:color w:val="000000"/>
                <w:szCs w:val="20"/>
              </w:rPr>
              <w:t>111403020502</w:t>
            </w:r>
          </w:p>
        </w:tc>
        <w:tc>
          <w:tcPr>
            <w:tcW w:w="1437" w:type="dxa"/>
            <w:noWrap/>
          </w:tcPr>
          <w:p w14:paraId="472519E2" w14:textId="24E8C41B" w:rsidR="00E64D76" w:rsidRPr="00E04F6C" w:rsidRDefault="00E64D76" w:rsidP="00E64D76">
            <w:pPr>
              <w:jc w:val="center"/>
              <w:rPr>
                <w:rFonts w:cstheme="minorHAnsi"/>
                <w:szCs w:val="20"/>
              </w:rPr>
            </w:pPr>
            <w:r>
              <w:rPr>
                <w:rFonts w:cs="Calibri"/>
                <w:color w:val="000000"/>
                <w:szCs w:val="20"/>
              </w:rPr>
              <w:t>2909</w:t>
            </w:r>
          </w:p>
        </w:tc>
        <w:tc>
          <w:tcPr>
            <w:tcW w:w="1263" w:type="dxa"/>
            <w:noWrap/>
          </w:tcPr>
          <w:p w14:paraId="755EC359" w14:textId="10B8033F" w:rsidR="00E64D76" w:rsidRPr="00E04F6C" w:rsidRDefault="00E64D76" w:rsidP="00E64D76">
            <w:pPr>
              <w:jc w:val="center"/>
              <w:rPr>
                <w:rFonts w:cstheme="minorHAnsi"/>
                <w:szCs w:val="20"/>
              </w:rPr>
            </w:pPr>
            <w:r>
              <w:rPr>
                <w:rFonts w:cs="Calibri"/>
                <w:color w:val="000000"/>
                <w:szCs w:val="20"/>
              </w:rPr>
              <w:t>618</w:t>
            </w:r>
          </w:p>
        </w:tc>
        <w:tc>
          <w:tcPr>
            <w:tcW w:w="1260" w:type="dxa"/>
            <w:noWrap/>
          </w:tcPr>
          <w:p w14:paraId="4F791BC7" w14:textId="7E614DA4" w:rsidR="00E64D76" w:rsidRPr="00E04F6C" w:rsidRDefault="00E64D76" w:rsidP="00E64D76">
            <w:pPr>
              <w:jc w:val="center"/>
              <w:rPr>
                <w:rFonts w:cstheme="minorHAnsi"/>
                <w:szCs w:val="20"/>
              </w:rPr>
            </w:pPr>
            <w:r>
              <w:rPr>
                <w:rFonts w:cs="Calibri"/>
                <w:color w:val="000000"/>
                <w:szCs w:val="20"/>
              </w:rPr>
              <w:t>2291</w:t>
            </w:r>
          </w:p>
        </w:tc>
        <w:tc>
          <w:tcPr>
            <w:tcW w:w="1260" w:type="dxa"/>
            <w:noWrap/>
          </w:tcPr>
          <w:p w14:paraId="742B713D" w14:textId="75EC90E6" w:rsidR="00E64D76" w:rsidRPr="00E04F6C" w:rsidRDefault="00E64D76" w:rsidP="00E64D76">
            <w:pPr>
              <w:jc w:val="center"/>
              <w:rPr>
                <w:rFonts w:cstheme="minorHAnsi"/>
                <w:szCs w:val="20"/>
              </w:rPr>
            </w:pPr>
            <w:r>
              <w:rPr>
                <w:rFonts w:cs="Calibri"/>
                <w:color w:val="000000"/>
                <w:szCs w:val="20"/>
              </w:rPr>
              <w:t>78.8</w:t>
            </w:r>
          </w:p>
        </w:tc>
        <w:tc>
          <w:tcPr>
            <w:tcW w:w="1350" w:type="dxa"/>
            <w:noWrap/>
          </w:tcPr>
          <w:p w14:paraId="41A42A18" w14:textId="0F7FBF5E" w:rsidR="00E64D76" w:rsidRPr="00E04F6C" w:rsidRDefault="00E64D76" w:rsidP="00E64D76">
            <w:pPr>
              <w:jc w:val="center"/>
              <w:rPr>
                <w:rFonts w:cstheme="minorHAnsi"/>
                <w:szCs w:val="20"/>
              </w:rPr>
            </w:pPr>
            <w:r>
              <w:rPr>
                <w:rFonts w:cs="Calibri"/>
                <w:color w:val="000000"/>
                <w:szCs w:val="20"/>
              </w:rPr>
              <w:t>FAIL</w:t>
            </w:r>
          </w:p>
        </w:tc>
      </w:tr>
      <w:tr w:rsidR="00E64D76" w:rsidRPr="00A33200" w14:paraId="3A4D50C7"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591C8141" w14:textId="32DD3DB5" w:rsidR="00E64D76" w:rsidRPr="00E04F6C" w:rsidRDefault="00E64D76" w:rsidP="00E64D76">
            <w:pPr>
              <w:jc w:val="center"/>
              <w:rPr>
                <w:rFonts w:cstheme="minorHAnsi"/>
                <w:szCs w:val="20"/>
              </w:rPr>
            </w:pPr>
            <w:r>
              <w:rPr>
                <w:rFonts w:cs="Calibri"/>
                <w:color w:val="000000"/>
                <w:szCs w:val="20"/>
              </w:rPr>
              <w:t>Lower Anderson Creek</w:t>
            </w:r>
          </w:p>
        </w:tc>
        <w:tc>
          <w:tcPr>
            <w:tcW w:w="1530" w:type="dxa"/>
            <w:shd w:val="clear" w:color="auto" w:fill="FFFFFF" w:themeFill="background1"/>
            <w:noWrap/>
          </w:tcPr>
          <w:p w14:paraId="359791D3" w14:textId="6C952A4F" w:rsidR="00E64D76" w:rsidRPr="00E04F6C" w:rsidRDefault="00E64D76" w:rsidP="00E64D76">
            <w:pPr>
              <w:jc w:val="center"/>
              <w:rPr>
                <w:rFonts w:cstheme="minorHAnsi"/>
                <w:szCs w:val="20"/>
              </w:rPr>
            </w:pPr>
            <w:r>
              <w:rPr>
                <w:rFonts w:cs="Calibri"/>
                <w:color w:val="000000"/>
                <w:szCs w:val="20"/>
              </w:rPr>
              <w:t>111403020503</w:t>
            </w:r>
          </w:p>
        </w:tc>
        <w:tc>
          <w:tcPr>
            <w:tcW w:w="1437" w:type="dxa"/>
            <w:shd w:val="clear" w:color="auto" w:fill="FFFFFF" w:themeFill="background1"/>
            <w:noWrap/>
          </w:tcPr>
          <w:p w14:paraId="12C2251F" w14:textId="31850592" w:rsidR="00E64D76" w:rsidRPr="00E04F6C" w:rsidRDefault="00E64D76" w:rsidP="00E64D76">
            <w:pPr>
              <w:jc w:val="center"/>
              <w:rPr>
                <w:rFonts w:cstheme="minorHAnsi"/>
                <w:szCs w:val="20"/>
              </w:rPr>
            </w:pPr>
            <w:r>
              <w:rPr>
                <w:rFonts w:cs="Calibri"/>
                <w:color w:val="000000"/>
                <w:szCs w:val="20"/>
              </w:rPr>
              <w:t>1991</w:t>
            </w:r>
          </w:p>
        </w:tc>
        <w:tc>
          <w:tcPr>
            <w:tcW w:w="1263" w:type="dxa"/>
            <w:shd w:val="clear" w:color="auto" w:fill="FFFFFF" w:themeFill="background1"/>
            <w:noWrap/>
          </w:tcPr>
          <w:p w14:paraId="3D16C518" w14:textId="57338908" w:rsidR="00E64D76" w:rsidRPr="00E04F6C" w:rsidRDefault="00E64D76" w:rsidP="00E64D76">
            <w:pPr>
              <w:jc w:val="center"/>
              <w:rPr>
                <w:rFonts w:cstheme="minorHAnsi"/>
                <w:szCs w:val="20"/>
              </w:rPr>
            </w:pPr>
            <w:r>
              <w:rPr>
                <w:rFonts w:cs="Calibri"/>
                <w:color w:val="000000"/>
                <w:szCs w:val="20"/>
              </w:rPr>
              <w:t>603</w:t>
            </w:r>
          </w:p>
        </w:tc>
        <w:tc>
          <w:tcPr>
            <w:tcW w:w="1260" w:type="dxa"/>
            <w:shd w:val="clear" w:color="auto" w:fill="FFFFFF" w:themeFill="background1"/>
            <w:noWrap/>
          </w:tcPr>
          <w:p w14:paraId="2D93F15A" w14:textId="6F1CCD52" w:rsidR="00E64D76" w:rsidRPr="00E04F6C" w:rsidRDefault="00E64D76" w:rsidP="00E64D76">
            <w:pPr>
              <w:jc w:val="center"/>
              <w:rPr>
                <w:rFonts w:cstheme="minorHAnsi"/>
                <w:szCs w:val="20"/>
              </w:rPr>
            </w:pPr>
            <w:r>
              <w:rPr>
                <w:rFonts w:cs="Calibri"/>
                <w:color w:val="000000"/>
                <w:szCs w:val="20"/>
              </w:rPr>
              <w:t>1388</w:t>
            </w:r>
          </w:p>
        </w:tc>
        <w:tc>
          <w:tcPr>
            <w:tcW w:w="1260" w:type="dxa"/>
            <w:shd w:val="clear" w:color="auto" w:fill="FFFFFF" w:themeFill="background1"/>
            <w:noWrap/>
          </w:tcPr>
          <w:p w14:paraId="1F9ED60D" w14:textId="3EFDC5B0" w:rsidR="00E64D76" w:rsidRPr="00E04F6C" w:rsidRDefault="00E64D76" w:rsidP="00E64D76">
            <w:pPr>
              <w:jc w:val="center"/>
              <w:rPr>
                <w:rFonts w:cstheme="minorHAnsi"/>
                <w:szCs w:val="20"/>
              </w:rPr>
            </w:pPr>
            <w:r>
              <w:rPr>
                <w:rFonts w:cs="Calibri"/>
                <w:color w:val="000000"/>
                <w:szCs w:val="20"/>
              </w:rPr>
              <w:t>69.7</w:t>
            </w:r>
          </w:p>
        </w:tc>
        <w:tc>
          <w:tcPr>
            <w:tcW w:w="1350" w:type="dxa"/>
            <w:shd w:val="clear" w:color="auto" w:fill="FFFFFF" w:themeFill="background1"/>
            <w:noWrap/>
          </w:tcPr>
          <w:p w14:paraId="2B8667B9" w14:textId="2895D75E" w:rsidR="00E64D76" w:rsidRPr="00E04F6C" w:rsidRDefault="00E64D76" w:rsidP="00E64D76">
            <w:pPr>
              <w:jc w:val="center"/>
              <w:rPr>
                <w:rFonts w:cstheme="minorHAnsi"/>
                <w:szCs w:val="20"/>
              </w:rPr>
            </w:pPr>
            <w:r>
              <w:rPr>
                <w:rFonts w:cs="Calibri"/>
                <w:color w:val="000000"/>
                <w:szCs w:val="20"/>
              </w:rPr>
              <w:t>FAIL</w:t>
            </w:r>
          </w:p>
        </w:tc>
      </w:tr>
      <w:tr w:rsidR="00E64D76" w:rsidRPr="00A33200" w14:paraId="78B4E3C7"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326D3BA" w14:textId="1773F03E" w:rsidR="00E64D76" w:rsidRPr="00E04F6C" w:rsidRDefault="00E64D76" w:rsidP="00E64D76">
            <w:pPr>
              <w:jc w:val="center"/>
              <w:rPr>
                <w:rFonts w:cstheme="minorHAnsi"/>
                <w:szCs w:val="20"/>
              </w:rPr>
            </w:pPr>
            <w:r>
              <w:rPr>
                <w:rFonts w:cs="Calibri"/>
                <w:color w:val="000000"/>
                <w:szCs w:val="20"/>
              </w:rPr>
              <w:t>Brooks Creek</w:t>
            </w:r>
          </w:p>
        </w:tc>
        <w:tc>
          <w:tcPr>
            <w:tcW w:w="1530" w:type="dxa"/>
            <w:noWrap/>
          </w:tcPr>
          <w:p w14:paraId="53954D27" w14:textId="55D42BC0" w:rsidR="00E64D76" w:rsidRPr="00E04F6C" w:rsidRDefault="00E64D76" w:rsidP="00E64D76">
            <w:pPr>
              <w:jc w:val="center"/>
              <w:rPr>
                <w:rFonts w:cstheme="minorHAnsi"/>
                <w:szCs w:val="20"/>
              </w:rPr>
            </w:pPr>
            <w:r>
              <w:rPr>
                <w:rFonts w:cs="Calibri"/>
                <w:color w:val="000000"/>
                <w:szCs w:val="20"/>
              </w:rPr>
              <w:t>111403020504</w:t>
            </w:r>
          </w:p>
        </w:tc>
        <w:tc>
          <w:tcPr>
            <w:tcW w:w="1437" w:type="dxa"/>
            <w:noWrap/>
          </w:tcPr>
          <w:p w14:paraId="21BDAF0E" w14:textId="479F4B8D" w:rsidR="00E64D76" w:rsidRPr="00E04F6C" w:rsidRDefault="00E64D76" w:rsidP="00E64D76">
            <w:pPr>
              <w:jc w:val="center"/>
              <w:rPr>
                <w:rFonts w:cstheme="minorHAnsi"/>
                <w:szCs w:val="20"/>
              </w:rPr>
            </w:pPr>
            <w:r>
              <w:rPr>
                <w:rFonts w:cs="Calibri"/>
                <w:color w:val="000000"/>
                <w:szCs w:val="20"/>
              </w:rPr>
              <w:t>1107</w:t>
            </w:r>
          </w:p>
        </w:tc>
        <w:tc>
          <w:tcPr>
            <w:tcW w:w="1263" w:type="dxa"/>
            <w:noWrap/>
          </w:tcPr>
          <w:p w14:paraId="04F1766B" w14:textId="45224227" w:rsidR="00E64D76" w:rsidRPr="00E04F6C" w:rsidRDefault="00E64D76" w:rsidP="00E64D76">
            <w:pPr>
              <w:jc w:val="center"/>
              <w:rPr>
                <w:rFonts w:cstheme="minorHAnsi"/>
                <w:szCs w:val="20"/>
              </w:rPr>
            </w:pPr>
            <w:r>
              <w:rPr>
                <w:rFonts w:cs="Calibri"/>
                <w:color w:val="000000"/>
                <w:szCs w:val="20"/>
              </w:rPr>
              <w:t>366</w:t>
            </w:r>
          </w:p>
        </w:tc>
        <w:tc>
          <w:tcPr>
            <w:tcW w:w="1260" w:type="dxa"/>
            <w:noWrap/>
          </w:tcPr>
          <w:p w14:paraId="3E58A18A" w14:textId="4E50BB84" w:rsidR="00E64D76" w:rsidRPr="00E04F6C" w:rsidRDefault="00E64D76" w:rsidP="00E64D76">
            <w:pPr>
              <w:jc w:val="center"/>
              <w:rPr>
                <w:rFonts w:cstheme="minorHAnsi"/>
                <w:szCs w:val="20"/>
              </w:rPr>
            </w:pPr>
            <w:r>
              <w:rPr>
                <w:rFonts w:cs="Calibri"/>
                <w:color w:val="000000"/>
                <w:szCs w:val="20"/>
              </w:rPr>
              <w:t>741</w:t>
            </w:r>
          </w:p>
        </w:tc>
        <w:tc>
          <w:tcPr>
            <w:tcW w:w="1260" w:type="dxa"/>
            <w:noWrap/>
          </w:tcPr>
          <w:p w14:paraId="693A0D96" w14:textId="0A369FA2" w:rsidR="00E64D76" w:rsidRPr="00E04F6C" w:rsidRDefault="00E64D76" w:rsidP="00E64D76">
            <w:pPr>
              <w:jc w:val="center"/>
              <w:rPr>
                <w:rFonts w:cstheme="minorHAnsi"/>
                <w:szCs w:val="20"/>
              </w:rPr>
            </w:pPr>
            <w:r>
              <w:rPr>
                <w:rFonts w:cs="Calibri"/>
                <w:color w:val="000000"/>
                <w:szCs w:val="20"/>
              </w:rPr>
              <w:t>66.9</w:t>
            </w:r>
          </w:p>
        </w:tc>
        <w:tc>
          <w:tcPr>
            <w:tcW w:w="1350" w:type="dxa"/>
            <w:noWrap/>
          </w:tcPr>
          <w:p w14:paraId="73282741" w14:textId="6C96B3CF" w:rsidR="00E64D76" w:rsidRPr="00E04F6C" w:rsidRDefault="00E64D76" w:rsidP="00E64D76">
            <w:pPr>
              <w:jc w:val="center"/>
              <w:rPr>
                <w:rFonts w:cstheme="minorHAnsi"/>
                <w:szCs w:val="20"/>
              </w:rPr>
            </w:pPr>
            <w:r>
              <w:rPr>
                <w:rFonts w:cs="Calibri"/>
                <w:color w:val="000000"/>
                <w:szCs w:val="20"/>
              </w:rPr>
              <w:t>FAIL</w:t>
            </w:r>
          </w:p>
        </w:tc>
      </w:tr>
      <w:tr w:rsidR="00E64D76" w:rsidRPr="00A33200" w14:paraId="497A1CFF"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47B5F774" w14:textId="6C7D019C" w:rsidR="00E64D76" w:rsidRPr="00E04F6C" w:rsidRDefault="00E64D76" w:rsidP="00E64D76">
            <w:pPr>
              <w:jc w:val="center"/>
              <w:rPr>
                <w:rFonts w:cstheme="minorHAnsi"/>
                <w:szCs w:val="20"/>
              </w:rPr>
            </w:pPr>
            <w:r>
              <w:rPr>
                <w:rFonts w:cs="Calibri"/>
                <w:color w:val="000000"/>
                <w:szCs w:val="20"/>
              </w:rPr>
              <w:t>Thomas Creek-Sulphur River</w:t>
            </w:r>
          </w:p>
        </w:tc>
        <w:tc>
          <w:tcPr>
            <w:tcW w:w="1530" w:type="dxa"/>
            <w:shd w:val="clear" w:color="auto" w:fill="FFFFFF" w:themeFill="background1"/>
            <w:noWrap/>
          </w:tcPr>
          <w:p w14:paraId="2AE2F602" w14:textId="12B3AFCA" w:rsidR="00E64D76" w:rsidRPr="00E04F6C" w:rsidRDefault="00E64D76" w:rsidP="00E64D76">
            <w:pPr>
              <w:jc w:val="center"/>
              <w:rPr>
                <w:rFonts w:cstheme="minorHAnsi"/>
                <w:szCs w:val="20"/>
              </w:rPr>
            </w:pPr>
            <w:r>
              <w:rPr>
                <w:rFonts w:cs="Calibri"/>
                <w:color w:val="000000"/>
                <w:szCs w:val="20"/>
              </w:rPr>
              <w:t>111403020601</w:t>
            </w:r>
          </w:p>
        </w:tc>
        <w:tc>
          <w:tcPr>
            <w:tcW w:w="1437" w:type="dxa"/>
            <w:shd w:val="clear" w:color="auto" w:fill="FFFFFF" w:themeFill="background1"/>
            <w:noWrap/>
          </w:tcPr>
          <w:p w14:paraId="60046E89" w14:textId="126BA470" w:rsidR="00E64D76" w:rsidRPr="00E04F6C" w:rsidRDefault="00E64D76" w:rsidP="00E64D76">
            <w:pPr>
              <w:jc w:val="center"/>
              <w:rPr>
                <w:rFonts w:cstheme="minorHAnsi"/>
                <w:szCs w:val="20"/>
              </w:rPr>
            </w:pPr>
            <w:r>
              <w:rPr>
                <w:rFonts w:cs="Calibri"/>
                <w:color w:val="000000"/>
                <w:szCs w:val="20"/>
              </w:rPr>
              <w:t>499</w:t>
            </w:r>
          </w:p>
        </w:tc>
        <w:tc>
          <w:tcPr>
            <w:tcW w:w="1263" w:type="dxa"/>
            <w:shd w:val="clear" w:color="auto" w:fill="FFFFFF" w:themeFill="background1"/>
            <w:noWrap/>
          </w:tcPr>
          <w:p w14:paraId="2511665F" w14:textId="46901E2D" w:rsidR="00E64D76" w:rsidRPr="00E04F6C" w:rsidRDefault="00E64D76" w:rsidP="00E64D76">
            <w:pPr>
              <w:jc w:val="center"/>
              <w:rPr>
                <w:rFonts w:cstheme="minorHAnsi"/>
                <w:szCs w:val="20"/>
              </w:rPr>
            </w:pPr>
            <w:r>
              <w:rPr>
                <w:rFonts w:cs="Calibri"/>
                <w:color w:val="000000"/>
                <w:szCs w:val="20"/>
              </w:rPr>
              <w:t>200</w:t>
            </w:r>
          </w:p>
        </w:tc>
        <w:tc>
          <w:tcPr>
            <w:tcW w:w="1260" w:type="dxa"/>
            <w:shd w:val="clear" w:color="auto" w:fill="FFFFFF" w:themeFill="background1"/>
            <w:noWrap/>
          </w:tcPr>
          <w:p w14:paraId="279113DE" w14:textId="21E274BF" w:rsidR="00E64D76" w:rsidRPr="00E04F6C" w:rsidRDefault="00E64D76" w:rsidP="00E64D76">
            <w:pPr>
              <w:jc w:val="center"/>
              <w:rPr>
                <w:rFonts w:cstheme="minorHAnsi"/>
                <w:szCs w:val="20"/>
              </w:rPr>
            </w:pPr>
            <w:r>
              <w:rPr>
                <w:rFonts w:cs="Calibri"/>
                <w:color w:val="000000"/>
                <w:szCs w:val="20"/>
              </w:rPr>
              <w:t>299</w:t>
            </w:r>
          </w:p>
        </w:tc>
        <w:tc>
          <w:tcPr>
            <w:tcW w:w="1260" w:type="dxa"/>
            <w:shd w:val="clear" w:color="auto" w:fill="FFFFFF" w:themeFill="background1"/>
            <w:noWrap/>
          </w:tcPr>
          <w:p w14:paraId="03B3FED3" w14:textId="07A59968" w:rsidR="00E64D76" w:rsidRPr="00E04F6C" w:rsidRDefault="00E64D76" w:rsidP="00E64D76">
            <w:pPr>
              <w:jc w:val="center"/>
              <w:rPr>
                <w:rFonts w:cstheme="minorHAnsi"/>
                <w:szCs w:val="20"/>
              </w:rPr>
            </w:pPr>
            <w:r>
              <w:rPr>
                <w:rFonts w:cs="Calibri"/>
                <w:color w:val="000000"/>
                <w:szCs w:val="20"/>
              </w:rPr>
              <w:t>59.9</w:t>
            </w:r>
          </w:p>
        </w:tc>
        <w:tc>
          <w:tcPr>
            <w:tcW w:w="1350" w:type="dxa"/>
            <w:shd w:val="clear" w:color="auto" w:fill="FFFFFF" w:themeFill="background1"/>
            <w:noWrap/>
          </w:tcPr>
          <w:p w14:paraId="2B438998" w14:textId="76FAF256" w:rsidR="00E64D76" w:rsidRPr="00E04F6C" w:rsidRDefault="00E64D76" w:rsidP="00E64D76">
            <w:pPr>
              <w:jc w:val="center"/>
              <w:rPr>
                <w:rFonts w:cstheme="minorHAnsi"/>
                <w:szCs w:val="20"/>
              </w:rPr>
            </w:pPr>
            <w:r>
              <w:rPr>
                <w:rFonts w:cs="Calibri"/>
                <w:color w:val="000000"/>
                <w:szCs w:val="20"/>
              </w:rPr>
              <w:t>FAIL</w:t>
            </w:r>
          </w:p>
        </w:tc>
      </w:tr>
      <w:tr w:rsidR="00E64D76" w:rsidRPr="00A33200" w14:paraId="01F6E413"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685A71A" w14:textId="142FB8FE" w:rsidR="00E64D76" w:rsidRPr="00E04F6C" w:rsidRDefault="00E64D76" w:rsidP="00E64D76">
            <w:pPr>
              <w:jc w:val="center"/>
              <w:rPr>
                <w:rFonts w:cstheme="minorHAnsi"/>
                <w:szCs w:val="20"/>
              </w:rPr>
            </w:pPr>
            <w:r>
              <w:rPr>
                <w:rFonts w:cs="Calibri"/>
                <w:color w:val="000000"/>
                <w:szCs w:val="20"/>
              </w:rPr>
              <w:t>Whatley Creek-Wright Patman Lake</w:t>
            </w:r>
          </w:p>
        </w:tc>
        <w:tc>
          <w:tcPr>
            <w:tcW w:w="1530" w:type="dxa"/>
            <w:noWrap/>
          </w:tcPr>
          <w:p w14:paraId="40686C9B" w14:textId="05D8A38C" w:rsidR="00E64D76" w:rsidRPr="00E04F6C" w:rsidRDefault="00E64D76" w:rsidP="00E64D76">
            <w:pPr>
              <w:jc w:val="center"/>
              <w:rPr>
                <w:rFonts w:cstheme="minorHAnsi"/>
                <w:szCs w:val="20"/>
              </w:rPr>
            </w:pPr>
            <w:r>
              <w:rPr>
                <w:rFonts w:cs="Calibri"/>
                <w:color w:val="000000"/>
                <w:szCs w:val="20"/>
              </w:rPr>
              <w:t>111403020602</w:t>
            </w:r>
          </w:p>
        </w:tc>
        <w:tc>
          <w:tcPr>
            <w:tcW w:w="1437" w:type="dxa"/>
            <w:noWrap/>
          </w:tcPr>
          <w:p w14:paraId="011B6030" w14:textId="6306D8F8" w:rsidR="00E64D76" w:rsidRPr="00E04F6C" w:rsidRDefault="00E64D76" w:rsidP="00E64D76">
            <w:pPr>
              <w:jc w:val="center"/>
              <w:rPr>
                <w:rFonts w:cstheme="minorHAnsi"/>
                <w:szCs w:val="20"/>
              </w:rPr>
            </w:pPr>
            <w:r>
              <w:rPr>
                <w:rFonts w:cs="Calibri"/>
                <w:color w:val="000000"/>
                <w:szCs w:val="20"/>
              </w:rPr>
              <w:t>1090</w:t>
            </w:r>
          </w:p>
        </w:tc>
        <w:tc>
          <w:tcPr>
            <w:tcW w:w="1263" w:type="dxa"/>
            <w:noWrap/>
          </w:tcPr>
          <w:p w14:paraId="1245B7CE" w14:textId="18BE9B41" w:rsidR="00E64D76" w:rsidRPr="00E04F6C" w:rsidRDefault="00E64D76" w:rsidP="00E64D76">
            <w:pPr>
              <w:jc w:val="center"/>
              <w:rPr>
                <w:rFonts w:cstheme="minorHAnsi"/>
                <w:szCs w:val="20"/>
              </w:rPr>
            </w:pPr>
            <w:r>
              <w:rPr>
                <w:rFonts w:cs="Calibri"/>
                <w:color w:val="000000"/>
                <w:szCs w:val="20"/>
              </w:rPr>
              <w:t>355</w:t>
            </w:r>
          </w:p>
        </w:tc>
        <w:tc>
          <w:tcPr>
            <w:tcW w:w="1260" w:type="dxa"/>
            <w:noWrap/>
          </w:tcPr>
          <w:p w14:paraId="17A90D51" w14:textId="6356DB70" w:rsidR="00E64D76" w:rsidRPr="00E04F6C" w:rsidRDefault="00E64D76" w:rsidP="00E64D76">
            <w:pPr>
              <w:jc w:val="center"/>
              <w:rPr>
                <w:rFonts w:cstheme="minorHAnsi"/>
                <w:szCs w:val="20"/>
              </w:rPr>
            </w:pPr>
            <w:r>
              <w:rPr>
                <w:rFonts w:cs="Calibri"/>
                <w:color w:val="000000"/>
                <w:szCs w:val="20"/>
              </w:rPr>
              <w:t>735</w:t>
            </w:r>
          </w:p>
        </w:tc>
        <w:tc>
          <w:tcPr>
            <w:tcW w:w="1260" w:type="dxa"/>
            <w:noWrap/>
          </w:tcPr>
          <w:p w14:paraId="4B70933C" w14:textId="162D34D4" w:rsidR="00E64D76" w:rsidRPr="00E04F6C" w:rsidRDefault="00E64D76" w:rsidP="00E64D76">
            <w:pPr>
              <w:jc w:val="center"/>
              <w:rPr>
                <w:rFonts w:cstheme="minorHAnsi"/>
                <w:szCs w:val="20"/>
              </w:rPr>
            </w:pPr>
            <w:r>
              <w:rPr>
                <w:rFonts w:cs="Calibri"/>
                <w:color w:val="000000"/>
                <w:szCs w:val="20"/>
              </w:rPr>
              <w:t>67.4</w:t>
            </w:r>
          </w:p>
        </w:tc>
        <w:tc>
          <w:tcPr>
            <w:tcW w:w="1350" w:type="dxa"/>
            <w:noWrap/>
          </w:tcPr>
          <w:p w14:paraId="38CD4CD6" w14:textId="5F505406" w:rsidR="00E64D76" w:rsidRPr="00E04F6C" w:rsidRDefault="00E64D76" w:rsidP="00E64D76">
            <w:pPr>
              <w:jc w:val="center"/>
              <w:rPr>
                <w:rFonts w:cstheme="minorHAnsi"/>
                <w:szCs w:val="20"/>
              </w:rPr>
            </w:pPr>
            <w:r>
              <w:rPr>
                <w:rFonts w:cs="Calibri"/>
                <w:color w:val="000000"/>
                <w:szCs w:val="20"/>
              </w:rPr>
              <w:t>FAIL</w:t>
            </w:r>
          </w:p>
        </w:tc>
      </w:tr>
      <w:tr w:rsidR="00E64D76" w:rsidRPr="00A33200" w14:paraId="187E5B13"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47EAF2C9" w14:textId="27B44E10" w:rsidR="00E64D76" w:rsidRPr="00E04F6C" w:rsidRDefault="00E64D76" w:rsidP="00E64D76">
            <w:pPr>
              <w:jc w:val="center"/>
              <w:rPr>
                <w:rFonts w:cstheme="minorHAnsi"/>
                <w:szCs w:val="20"/>
              </w:rPr>
            </w:pPr>
            <w:r>
              <w:rPr>
                <w:rFonts w:cs="Calibri"/>
                <w:color w:val="000000"/>
                <w:szCs w:val="20"/>
              </w:rPr>
              <w:t>Town of New Boston-Big Creek</w:t>
            </w:r>
          </w:p>
        </w:tc>
        <w:tc>
          <w:tcPr>
            <w:tcW w:w="1530" w:type="dxa"/>
            <w:shd w:val="clear" w:color="auto" w:fill="FFFFFF" w:themeFill="background1"/>
            <w:noWrap/>
          </w:tcPr>
          <w:p w14:paraId="1B70F6CB" w14:textId="4B237429" w:rsidR="00E64D76" w:rsidRPr="00E04F6C" w:rsidRDefault="00E64D76" w:rsidP="00E64D76">
            <w:pPr>
              <w:jc w:val="center"/>
              <w:rPr>
                <w:rFonts w:cstheme="minorHAnsi"/>
                <w:szCs w:val="20"/>
              </w:rPr>
            </w:pPr>
            <w:r>
              <w:rPr>
                <w:rFonts w:cs="Calibri"/>
                <w:color w:val="000000"/>
                <w:szCs w:val="20"/>
              </w:rPr>
              <w:t>111403020603</w:t>
            </w:r>
          </w:p>
        </w:tc>
        <w:tc>
          <w:tcPr>
            <w:tcW w:w="1437" w:type="dxa"/>
            <w:shd w:val="clear" w:color="auto" w:fill="FFFFFF" w:themeFill="background1"/>
            <w:noWrap/>
          </w:tcPr>
          <w:p w14:paraId="57B88131" w14:textId="2A2C1326" w:rsidR="00E64D76" w:rsidRPr="00E04F6C" w:rsidRDefault="00E64D76" w:rsidP="00E64D76">
            <w:pPr>
              <w:jc w:val="center"/>
              <w:rPr>
                <w:rFonts w:cstheme="minorHAnsi"/>
                <w:szCs w:val="20"/>
              </w:rPr>
            </w:pPr>
            <w:r>
              <w:rPr>
                <w:rFonts w:cs="Calibri"/>
                <w:color w:val="000000"/>
                <w:szCs w:val="20"/>
              </w:rPr>
              <w:t>1904</w:t>
            </w:r>
          </w:p>
        </w:tc>
        <w:tc>
          <w:tcPr>
            <w:tcW w:w="1263" w:type="dxa"/>
            <w:shd w:val="clear" w:color="auto" w:fill="FFFFFF" w:themeFill="background1"/>
            <w:noWrap/>
          </w:tcPr>
          <w:p w14:paraId="5C411E86" w14:textId="77E772DE" w:rsidR="00E64D76" w:rsidRPr="00E04F6C" w:rsidRDefault="00E64D76" w:rsidP="00E64D76">
            <w:pPr>
              <w:jc w:val="center"/>
              <w:rPr>
                <w:rFonts w:cstheme="minorHAnsi"/>
                <w:szCs w:val="20"/>
              </w:rPr>
            </w:pPr>
            <w:r>
              <w:rPr>
                <w:rFonts w:cs="Calibri"/>
                <w:color w:val="000000"/>
                <w:szCs w:val="20"/>
              </w:rPr>
              <w:t>255</w:t>
            </w:r>
          </w:p>
        </w:tc>
        <w:tc>
          <w:tcPr>
            <w:tcW w:w="1260" w:type="dxa"/>
            <w:shd w:val="clear" w:color="auto" w:fill="FFFFFF" w:themeFill="background1"/>
            <w:noWrap/>
          </w:tcPr>
          <w:p w14:paraId="493CDFD5" w14:textId="052E953B" w:rsidR="00E64D76" w:rsidRPr="00E04F6C" w:rsidRDefault="00E64D76" w:rsidP="00E64D76">
            <w:pPr>
              <w:jc w:val="center"/>
              <w:rPr>
                <w:rFonts w:cstheme="minorHAnsi"/>
                <w:szCs w:val="20"/>
              </w:rPr>
            </w:pPr>
            <w:r>
              <w:rPr>
                <w:rFonts w:cs="Calibri"/>
                <w:color w:val="000000"/>
                <w:szCs w:val="20"/>
              </w:rPr>
              <w:t>1649</w:t>
            </w:r>
          </w:p>
        </w:tc>
        <w:tc>
          <w:tcPr>
            <w:tcW w:w="1260" w:type="dxa"/>
            <w:shd w:val="clear" w:color="auto" w:fill="FFFFFF" w:themeFill="background1"/>
            <w:noWrap/>
          </w:tcPr>
          <w:p w14:paraId="3F63D076" w14:textId="671F9F2B" w:rsidR="00E64D76" w:rsidRPr="00E04F6C" w:rsidRDefault="00E64D76" w:rsidP="00E64D76">
            <w:pPr>
              <w:jc w:val="center"/>
              <w:rPr>
                <w:rFonts w:cstheme="minorHAnsi"/>
                <w:szCs w:val="20"/>
              </w:rPr>
            </w:pPr>
            <w:r>
              <w:rPr>
                <w:rFonts w:cs="Calibri"/>
                <w:color w:val="000000"/>
                <w:szCs w:val="20"/>
              </w:rPr>
              <w:t>86.6</w:t>
            </w:r>
          </w:p>
        </w:tc>
        <w:tc>
          <w:tcPr>
            <w:tcW w:w="1350" w:type="dxa"/>
            <w:shd w:val="clear" w:color="auto" w:fill="FFFFFF" w:themeFill="background1"/>
            <w:noWrap/>
          </w:tcPr>
          <w:p w14:paraId="73410FC9" w14:textId="432A314D" w:rsidR="00E64D76" w:rsidRPr="00E04F6C" w:rsidRDefault="00E64D76" w:rsidP="00E64D76">
            <w:pPr>
              <w:jc w:val="center"/>
              <w:rPr>
                <w:rFonts w:cstheme="minorHAnsi"/>
                <w:szCs w:val="20"/>
              </w:rPr>
            </w:pPr>
            <w:r>
              <w:rPr>
                <w:rFonts w:cs="Calibri"/>
                <w:color w:val="000000"/>
                <w:szCs w:val="20"/>
              </w:rPr>
              <w:t>PASS</w:t>
            </w:r>
          </w:p>
        </w:tc>
      </w:tr>
      <w:tr w:rsidR="00E64D76" w:rsidRPr="00A33200" w14:paraId="457AAEF5"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B823DA2" w14:textId="44B23A67" w:rsidR="00E64D76" w:rsidRPr="00E04F6C" w:rsidRDefault="00E64D76" w:rsidP="00E64D76">
            <w:pPr>
              <w:jc w:val="center"/>
              <w:rPr>
                <w:rFonts w:cstheme="minorHAnsi"/>
                <w:szCs w:val="20"/>
              </w:rPr>
            </w:pPr>
            <w:r>
              <w:rPr>
                <w:rFonts w:cs="Calibri"/>
                <w:color w:val="000000"/>
                <w:szCs w:val="20"/>
              </w:rPr>
              <w:t>Caney Creek-Big Creek</w:t>
            </w:r>
          </w:p>
        </w:tc>
        <w:tc>
          <w:tcPr>
            <w:tcW w:w="1530" w:type="dxa"/>
            <w:noWrap/>
          </w:tcPr>
          <w:p w14:paraId="6E832D37" w14:textId="04775CAF" w:rsidR="00E64D76" w:rsidRPr="00E04F6C" w:rsidRDefault="00E64D76" w:rsidP="00E64D76">
            <w:pPr>
              <w:jc w:val="center"/>
              <w:rPr>
                <w:rFonts w:cstheme="minorHAnsi"/>
                <w:szCs w:val="20"/>
              </w:rPr>
            </w:pPr>
            <w:r>
              <w:rPr>
                <w:rFonts w:cs="Calibri"/>
                <w:color w:val="000000"/>
                <w:szCs w:val="20"/>
              </w:rPr>
              <w:t>111403020604</w:t>
            </w:r>
          </w:p>
        </w:tc>
        <w:tc>
          <w:tcPr>
            <w:tcW w:w="1437" w:type="dxa"/>
            <w:noWrap/>
          </w:tcPr>
          <w:p w14:paraId="396A8E1E" w14:textId="722B6230" w:rsidR="00E64D76" w:rsidRPr="00E04F6C" w:rsidRDefault="00E64D76" w:rsidP="00E64D76">
            <w:pPr>
              <w:jc w:val="center"/>
              <w:rPr>
                <w:rFonts w:cstheme="minorHAnsi"/>
                <w:szCs w:val="20"/>
              </w:rPr>
            </w:pPr>
            <w:r>
              <w:rPr>
                <w:rFonts w:cs="Calibri"/>
                <w:color w:val="000000"/>
                <w:szCs w:val="20"/>
              </w:rPr>
              <w:t>1496</w:t>
            </w:r>
          </w:p>
        </w:tc>
        <w:tc>
          <w:tcPr>
            <w:tcW w:w="1263" w:type="dxa"/>
            <w:noWrap/>
          </w:tcPr>
          <w:p w14:paraId="47DAE78B" w14:textId="0562C99F" w:rsidR="00E64D76" w:rsidRPr="00E04F6C" w:rsidRDefault="00E64D76" w:rsidP="00E64D76">
            <w:pPr>
              <w:jc w:val="center"/>
              <w:rPr>
                <w:rFonts w:cstheme="minorHAnsi"/>
                <w:szCs w:val="20"/>
              </w:rPr>
            </w:pPr>
            <w:r>
              <w:rPr>
                <w:rFonts w:cs="Calibri"/>
                <w:color w:val="000000"/>
                <w:szCs w:val="20"/>
              </w:rPr>
              <w:t>327</w:t>
            </w:r>
          </w:p>
        </w:tc>
        <w:tc>
          <w:tcPr>
            <w:tcW w:w="1260" w:type="dxa"/>
            <w:noWrap/>
          </w:tcPr>
          <w:p w14:paraId="33F1A6C0" w14:textId="39DD87BE" w:rsidR="00E64D76" w:rsidRPr="00E04F6C" w:rsidRDefault="00E64D76" w:rsidP="00E64D76">
            <w:pPr>
              <w:jc w:val="center"/>
              <w:rPr>
                <w:rFonts w:cstheme="minorHAnsi"/>
                <w:szCs w:val="20"/>
              </w:rPr>
            </w:pPr>
            <w:r>
              <w:rPr>
                <w:rFonts w:cs="Calibri"/>
                <w:color w:val="000000"/>
                <w:szCs w:val="20"/>
              </w:rPr>
              <w:t>1169</w:t>
            </w:r>
          </w:p>
        </w:tc>
        <w:tc>
          <w:tcPr>
            <w:tcW w:w="1260" w:type="dxa"/>
            <w:noWrap/>
          </w:tcPr>
          <w:p w14:paraId="5896D2C3" w14:textId="02AD5998" w:rsidR="00E64D76" w:rsidRPr="00E04F6C" w:rsidRDefault="00E64D76" w:rsidP="00E64D76">
            <w:pPr>
              <w:jc w:val="center"/>
              <w:rPr>
                <w:rFonts w:cstheme="minorHAnsi"/>
                <w:szCs w:val="20"/>
              </w:rPr>
            </w:pPr>
            <w:r>
              <w:rPr>
                <w:rFonts w:cs="Calibri"/>
                <w:color w:val="000000"/>
                <w:szCs w:val="20"/>
              </w:rPr>
              <w:t>78.1</w:t>
            </w:r>
          </w:p>
        </w:tc>
        <w:tc>
          <w:tcPr>
            <w:tcW w:w="1350" w:type="dxa"/>
            <w:noWrap/>
          </w:tcPr>
          <w:p w14:paraId="2D2079D4" w14:textId="4F52E054" w:rsidR="00E64D76" w:rsidRPr="00E04F6C" w:rsidRDefault="00E64D76" w:rsidP="00E64D76">
            <w:pPr>
              <w:jc w:val="center"/>
              <w:rPr>
                <w:rFonts w:cstheme="minorHAnsi"/>
                <w:szCs w:val="20"/>
              </w:rPr>
            </w:pPr>
            <w:r>
              <w:rPr>
                <w:rFonts w:cs="Calibri"/>
                <w:color w:val="000000"/>
                <w:szCs w:val="20"/>
              </w:rPr>
              <w:t>FAIL</w:t>
            </w:r>
          </w:p>
        </w:tc>
      </w:tr>
      <w:tr w:rsidR="00E64D76" w:rsidRPr="00A33200" w14:paraId="61FB96F7"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271BF2A8" w14:textId="3974D4A1" w:rsidR="00E64D76" w:rsidRPr="00E04F6C" w:rsidRDefault="00E64D76" w:rsidP="00E64D76">
            <w:pPr>
              <w:jc w:val="center"/>
              <w:rPr>
                <w:rFonts w:cstheme="minorHAnsi"/>
                <w:szCs w:val="20"/>
              </w:rPr>
            </w:pPr>
            <w:r>
              <w:rPr>
                <w:rFonts w:cs="Calibri"/>
                <w:color w:val="000000"/>
                <w:szCs w:val="20"/>
              </w:rPr>
              <w:t>Brown Creek-Sulphur River</w:t>
            </w:r>
          </w:p>
        </w:tc>
        <w:tc>
          <w:tcPr>
            <w:tcW w:w="1530" w:type="dxa"/>
            <w:shd w:val="clear" w:color="auto" w:fill="FFFFFF" w:themeFill="background1"/>
            <w:noWrap/>
          </w:tcPr>
          <w:p w14:paraId="7638EBC6" w14:textId="520DF45C" w:rsidR="00E64D76" w:rsidRPr="00E04F6C" w:rsidRDefault="00E64D76" w:rsidP="00E64D76">
            <w:pPr>
              <w:jc w:val="center"/>
              <w:rPr>
                <w:rFonts w:cstheme="minorHAnsi"/>
                <w:szCs w:val="20"/>
              </w:rPr>
            </w:pPr>
            <w:r>
              <w:rPr>
                <w:rFonts w:cs="Calibri"/>
                <w:color w:val="000000"/>
                <w:szCs w:val="20"/>
              </w:rPr>
              <w:t>111403020605</w:t>
            </w:r>
          </w:p>
        </w:tc>
        <w:tc>
          <w:tcPr>
            <w:tcW w:w="1437" w:type="dxa"/>
            <w:shd w:val="clear" w:color="auto" w:fill="FFFFFF" w:themeFill="background1"/>
            <w:noWrap/>
          </w:tcPr>
          <w:p w14:paraId="00B9F57B" w14:textId="7C645F62" w:rsidR="00E64D76" w:rsidRPr="00E04F6C" w:rsidRDefault="00E64D76" w:rsidP="00E64D76">
            <w:pPr>
              <w:jc w:val="center"/>
              <w:rPr>
                <w:rFonts w:cstheme="minorHAnsi"/>
                <w:szCs w:val="20"/>
              </w:rPr>
            </w:pPr>
            <w:r>
              <w:rPr>
                <w:rFonts w:cs="Calibri"/>
                <w:color w:val="000000"/>
                <w:szCs w:val="20"/>
              </w:rPr>
              <w:t>3098</w:t>
            </w:r>
          </w:p>
        </w:tc>
        <w:tc>
          <w:tcPr>
            <w:tcW w:w="1263" w:type="dxa"/>
            <w:shd w:val="clear" w:color="auto" w:fill="FFFFFF" w:themeFill="background1"/>
            <w:noWrap/>
          </w:tcPr>
          <w:p w14:paraId="790B2E8C" w14:textId="31AC3D5F" w:rsidR="00E64D76" w:rsidRPr="00E04F6C" w:rsidRDefault="00E64D76" w:rsidP="00E64D76">
            <w:pPr>
              <w:jc w:val="center"/>
              <w:rPr>
                <w:rFonts w:cstheme="minorHAnsi"/>
                <w:szCs w:val="20"/>
              </w:rPr>
            </w:pPr>
            <w:r>
              <w:rPr>
                <w:rFonts w:cs="Calibri"/>
                <w:color w:val="000000"/>
                <w:szCs w:val="20"/>
              </w:rPr>
              <w:t>1317</w:t>
            </w:r>
          </w:p>
        </w:tc>
        <w:tc>
          <w:tcPr>
            <w:tcW w:w="1260" w:type="dxa"/>
            <w:shd w:val="clear" w:color="auto" w:fill="FFFFFF" w:themeFill="background1"/>
            <w:noWrap/>
          </w:tcPr>
          <w:p w14:paraId="3D0599E9" w14:textId="37BB2846" w:rsidR="00E64D76" w:rsidRPr="00E04F6C" w:rsidRDefault="00E64D76" w:rsidP="00E64D76">
            <w:pPr>
              <w:jc w:val="center"/>
              <w:rPr>
                <w:rFonts w:cstheme="minorHAnsi"/>
                <w:szCs w:val="20"/>
              </w:rPr>
            </w:pPr>
            <w:r>
              <w:rPr>
                <w:rFonts w:cs="Calibri"/>
                <w:color w:val="000000"/>
                <w:szCs w:val="20"/>
              </w:rPr>
              <w:t>1781</w:t>
            </w:r>
          </w:p>
        </w:tc>
        <w:tc>
          <w:tcPr>
            <w:tcW w:w="1260" w:type="dxa"/>
            <w:shd w:val="clear" w:color="auto" w:fill="FFFFFF" w:themeFill="background1"/>
            <w:noWrap/>
          </w:tcPr>
          <w:p w14:paraId="1AEE57FD" w14:textId="2204D934" w:rsidR="00E64D76" w:rsidRPr="00E04F6C" w:rsidRDefault="00E64D76" w:rsidP="00E64D76">
            <w:pPr>
              <w:jc w:val="center"/>
              <w:rPr>
                <w:rFonts w:cstheme="minorHAnsi"/>
                <w:szCs w:val="20"/>
              </w:rPr>
            </w:pPr>
            <w:r>
              <w:rPr>
                <w:rFonts w:cs="Calibri"/>
                <w:color w:val="000000"/>
                <w:szCs w:val="20"/>
              </w:rPr>
              <w:t>57.5</w:t>
            </w:r>
          </w:p>
        </w:tc>
        <w:tc>
          <w:tcPr>
            <w:tcW w:w="1350" w:type="dxa"/>
            <w:shd w:val="clear" w:color="auto" w:fill="FFFFFF" w:themeFill="background1"/>
            <w:noWrap/>
          </w:tcPr>
          <w:p w14:paraId="44B23E4E" w14:textId="2F0D5637" w:rsidR="00E64D76" w:rsidRPr="00E04F6C" w:rsidRDefault="00E64D76" w:rsidP="00E64D76">
            <w:pPr>
              <w:jc w:val="center"/>
              <w:rPr>
                <w:rFonts w:cstheme="minorHAnsi"/>
                <w:szCs w:val="20"/>
              </w:rPr>
            </w:pPr>
            <w:r>
              <w:rPr>
                <w:rFonts w:cs="Calibri"/>
                <w:color w:val="000000"/>
                <w:szCs w:val="20"/>
              </w:rPr>
              <w:t>FAIL</w:t>
            </w:r>
          </w:p>
        </w:tc>
      </w:tr>
      <w:tr w:rsidR="00E64D76" w:rsidRPr="00A33200" w14:paraId="246CD920"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79828198" w14:textId="2DB149E8" w:rsidR="00E64D76" w:rsidRPr="00E04F6C" w:rsidRDefault="00E64D76" w:rsidP="00E64D76">
            <w:pPr>
              <w:jc w:val="center"/>
              <w:rPr>
                <w:rFonts w:cstheme="minorHAnsi"/>
                <w:szCs w:val="20"/>
              </w:rPr>
            </w:pPr>
            <w:r>
              <w:rPr>
                <w:rFonts w:cs="Calibri"/>
                <w:color w:val="000000"/>
                <w:szCs w:val="20"/>
              </w:rPr>
              <w:t>Webster Creek-Wright Patman Lake</w:t>
            </w:r>
          </w:p>
        </w:tc>
        <w:tc>
          <w:tcPr>
            <w:tcW w:w="1530" w:type="dxa"/>
            <w:noWrap/>
          </w:tcPr>
          <w:p w14:paraId="1EB292D1" w14:textId="056D1F87" w:rsidR="00E64D76" w:rsidRPr="00E04F6C" w:rsidRDefault="00E64D76" w:rsidP="00E64D76">
            <w:pPr>
              <w:jc w:val="center"/>
              <w:rPr>
                <w:rFonts w:cstheme="minorHAnsi"/>
                <w:szCs w:val="20"/>
              </w:rPr>
            </w:pPr>
            <w:r>
              <w:rPr>
                <w:rFonts w:cs="Calibri"/>
                <w:color w:val="000000"/>
                <w:szCs w:val="20"/>
              </w:rPr>
              <w:t>111403020606</w:t>
            </w:r>
          </w:p>
        </w:tc>
        <w:tc>
          <w:tcPr>
            <w:tcW w:w="1437" w:type="dxa"/>
            <w:noWrap/>
          </w:tcPr>
          <w:p w14:paraId="43B71ED6" w14:textId="465F3424" w:rsidR="00E64D76" w:rsidRPr="00E04F6C" w:rsidRDefault="00E64D76" w:rsidP="00E64D76">
            <w:pPr>
              <w:jc w:val="center"/>
              <w:rPr>
                <w:rFonts w:cstheme="minorHAnsi"/>
                <w:szCs w:val="20"/>
              </w:rPr>
            </w:pPr>
            <w:r>
              <w:rPr>
                <w:rFonts w:cs="Calibri"/>
                <w:color w:val="000000"/>
                <w:szCs w:val="20"/>
              </w:rPr>
              <w:t>1364</w:t>
            </w:r>
          </w:p>
        </w:tc>
        <w:tc>
          <w:tcPr>
            <w:tcW w:w="1263" w:type="dxa"/>
            <w:noWrap/>
          </w:tcPr>
          <w:p w14:paraId="6326D972" w14:textId="4D602876" w:rsidR="00E64D76" w:rsidRPr="00E04F6C" w:rsidRDefault="00E64D76" w:rsidP="00E64D76">
            <w:pPr>
              <w:jc w:val="center"/>
              <w:rPr>
                <w:rFonts w:cstheme="minorHAnsi"/>
                <w:szCs w:val="20"/>
              </w:rPr>
            </w:pPr>
            <w:r>
              <w:rPr>
                <w:rFonts w:cs="Calibri"/>
                <w:color w:val="000000"/>
                <w:szCs w:val="20"/>
              </w:rPr>
              <w:t>728</w:t>
            </w:r>
          </w:p>
        </w:tc>
        <w:tc>
          <w:tcPr>
            <w:tcW w:w="1260" w:type="dxa"/>
            <w:noWrap/>
          </w:tcPr>
          <w:p w14:paraId="6470E538" w14:textId="7CFD1978" w:rsidR="00E64D76" w:rsidRPr="00E04F6C" w:rsidRDefault="00E64D76" w:rsidP="00E64D76">
            <w:pPr>
              <w:jc w:val="center"/>
              <w:rPr>
                <w:rFonts w:cstheme="minorHAnsi"/>
                <w:szCs w:val="20"/>
              </w:rPr>
            </w:pPr>
            <w:r>
              <w:rPr>
                <w:rFonts w:cs="Calibri"/>
                <w:color w:val="000000"/>
                <w:szCs w:val="20"/>
              </w:rPr>
              <w:t>636</w:t>
            </w:r>
          </w:p>
        </w:tc>
        <w:tc>
          <w:tcPr>
            <w:tcW w:w="1260" w:type="dxa"/>
            <w:noWrap/>
          </w:tcPr>
          <w:p w14:paraId="5A168A61" w14:textId="14C7124C" w:rsidR="00E64D76" w:rsidRPr="00E04F6C" w:rsidRDefault="00E64D76" w:rsidP="00E64D76">
            <w:pPr>
              <w:jc w:val="center"/>
              <w:rPr>
                <w:rFonts w:cstheme="minorHAnsi"/>
                <w:szCs w:val="20"/>
              </w:rPr>
            </w:pPr>
            <w:r>
              <w:rPr>
                <w:rFonts w:cs="Calibri"/>
                <w:color w:val="000000"/>
                <w:szCs w:val="20"/>
              </w:rPr>
              <w:t>46.6</w:t>
            </w:r>
          </w:p>
        </w:tc>
        <w:tc>
          <w:tcPr>
            <w:tcW w:w="1350" w:type="dxa"/>
            <w:noWrap/>
          </w:tcPr>
          <w:p w14:paraId="2DC7A0CD" w14:textId="3415B145" w:rsidR="00E64D76" w:rsidRPr="00E04F6C" w:rsidRDefault="00E64D76" w:rsidP="00E64D76">
            <w:pPr>
              <w:jc w:val="center"/>
              <w:rPr>
                <w:rFonts w:cstheme="minorHAnsi"/>
                <w:szCs w:val="20"/>
              </w:rPr>
            </w:pPr>
            <w:r>
              <w:rPr>
                <w:rFonts w:cs="Calibri"/>
                <w:color w:val="000000"/>
                <w:szCs w:val="20"/>
              </w:rPr>
              <w:t>FAIL</w:t>
            </w:r>
          </w:p>
        </w:tc>
      </w:tr>
      <w:tr w:rsidR="00E64D76" w:rsidRPr="00A33200" w14:paraId="1FB24FEA"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6BC3A174" w14:textId="3F3E7EBB" w:rsidR="00E64D76" w:rsidRPr="00E04F6C" w:rsidRDefault="00E64D76" w:rsidP="00E64D76">
            <w:pPr>
              <w:jc w:val="center"/>
              <w:rPr>
                <w:rFonts w:cstheme="minorHAnsi"/>
                <w:szCs w:val="20"/>
              </w:rPr>
            </w:pPr>
            <w:r>
              <w:rPr>
                <w:rFonts w:cs="Calibri"/>
                <w:color w:val="000000"/>
                <w:szCs w:val="20"/>
              </w:rPr>
              <w:t>Elliott Creek-Wright Patman Lake</w:t>
            </w:r>
          </w:p>
        </w:tc>
        <w:tc>
          <w:tcPr>
            <w:tcW w:w="1530" w:type="dxa"/>
            <w:shd w:val="clear" w:color="auto" w:fill="FFFFFF" w:themeFill="background1"/>
            <w:noWrap/>
          </w:tcPr>
          <w:p w14:paraId="4B15C27F" w14:textId="5B909D87" w:rsidR="00E64D76" w:rsidRPr="00E04F6C" w:rsidRDefault="00E64D76" w:rsidP="00E64D76">
            <w:pPr>
              <w:jc w:val="center"/>
              <w:rPr>
                <w:rFonts w:cstheme="minorHAnsi"/>
                <w:szCs w:val="20"/>
              </w:rPr>
            </w:pPr>
            <w:r>
              <w:rPr>
                <w:rFonts w:cs="Calibri"/>
                <w:color w:val="000000"/>
                <w:szCs w:val="20"/>
              </w:rPr>
              <w:t>111403020607</w:t>
            </w:r>
          </w:p>
        </w:tc>
        <w:tc>
          <w:tcPr>
            <w:tcW w:w="1437" w:type="dxa"/>
            <w:shd w:val="clear" w:color="auto" w:fill="FFFFFF" w:themeFill="background1"/>
            <w:noWrap/>
          </w:tcPr>
          <w:p w14:paraId="1CD35695" w14:textId="55F83CD4" w:rsidR="00E64D76" w:rsidRPr="00E04F6C" w:rsidRDefault="00E64D76" w:rsidP="00E64D76">
            <w:pPr>
              <w:jc w:val="center"/>
              <w:rPr>
                <w:rFonts w:cstheme="minorHAnsi"/>
                <w:szCs w:val="20"/>
              </w:rPr>
            </w:pPr>
            <w:r>
              <w:rPr>
                <w:rFonts w:cs="Calibri"/>
                <w:color w:val="000000"/>
                <w:szCs w:val="20"/>
              </w:rPr>
              <w:t>2768</w:t>
            </w:r>
          </w:p>
        </w:tc>
        <w:tc>
          <w:tcPr>
            <w:tcW w:w="1263" w:type="dxa"/>
            <w:shd w:val="clear" w:color="auto" w:fill="FFFFFF" w:themeFill="background1"/>
            <w:noWrap/>
          </w:tcPr>
          <w:p w14:paraId="72AD60CD" w14:textId="2F42635D" w:rsidR="00E64D76" w:rsidRPr="00E04F6C" w:rsidRDefault="00E64D76" w:rsidP="00E64D76">
            <w:pPr>
              <w:jc w:val="center"/>
              <w:rPr>
                <w:rFonts w:cstheme="minorHAnsi"/>
                <w:szCs w:val="20"/>
              </w:rPr>
            </w:pPr>
            <w:r>
              <w:rPr>
                <w:rFonts w:cs="Calibri"/>
                <w:color w:val="000000"/>
                <w:szCs w:val="20"/>
              </w:rPr>
              <w:t>999</w:t>
            </w:r>
          </w:p>
        </w:tc>
        <w:tc>
          <w:tcPr>
            <w:tcW w:w="1260" w:type="dxa"/>
            <w:shd w:val="clear" w:color="auto" w:fill="FFFFFF" w:themeFill="background1"/>
            <w:noWrap/>
          </w:tcPr>
          <w:p w14:paraId="00678E0A" w14:textId="20EAB22A" w:rsidR="00E64D76" w:rsidRPr="00E04F6C" w:rsidRDefault="00E64D76" w:rsidP="00E64D76">
            <w:pPr>
              <w:jc w:val="center"/>
              <w:rPr>
                <w:rFonts w:cstheme="minorHAnsi"/>
                <w:szCs w:val="20"/>
              </w:rPr>
            </w:pPr>
            <w:r>
              <w:rPr>
                <w:rFonts w:cs="Calibri"/>
                <w:color w:val="000000"/>
                <w:szCs w:val="20"/>
              </w:rPr>
              <w:t>1769</w:t>
            </w:r>
          </w:p>
        </w:tc>
        <w:tc>
          <w:tcPr>
            <w:tcW w:w="1260" w:type="dxa"/>
            <w:shd w:val="clear" w:color="auto" w:fill="FFFFFF" w:themeFill="background1"/>
            <w:noWrap/>
          </w:tcPr>
          <w:p w14:paraId="1FC0C8F6" w14:textId="66C1C4C1" w:rsidR="00E64D76" w:rsidRPr="00E04F6C" w:rsidRDefault="00E64D76" w:rsidP="00E64D76">
            <w:pPr>
              <w:jc w:val="center"/>
              <w:rPr>
                <w:rFonts w:cstheme="minorHAnsi"/>
                <w:szCs w:val="20"/>
              </w:rPr>
            </w:pPr>
            <w:r>
              <w:rPr>
                <w:rFonts w:cs="Calibri"/>
                <w:color w:val="000000"/>
                <w:szCs w:val="20"/>
              </w:rPr>
              <w:t>63.9</w:t>
            </w:r>
          </w:p>
        </w:tc>
        <w:tc>
          <w:tcPr>
            <w:tcW w:w="1350" w:type="dxa"/>
            <w:shd w:val="clear" w:color="auto" w:fill="FFFFFF" w:themeFill="background1"/>
            <w:noWrap/>
          </w:tcPr>
          <w:p w14:paraId="41EA491B" w14:textId="32A6159A" w:rsidR="00E64D76" w:rsidRPr="00E04F6C" w:rsidRDefault="00E64D76" w:rsidP="00E64D76">
            <w:pPr>
              <w:jc w:val="center"/>
              <w:rPr>
                <w:rFonts w:cstheme="minorHAnsi"/>
                <w:szCs w:val="20"/>
              </w:rPr>
            </w:pPr>
            <w:r>
              <w:rPr>
                <w:rFonts w:cs="Calibri"/>
                <w:color w:val="000000"/>
                <w:szCs w:val="20"/>
              </w:rPr>
              <w:t>FAIL</w:t>
            </w:r>
          </w:p>
        </w:tc>
      </w:tr>
      <w:tr w:rsidR="00E64D76" w:rsidRPr="00A33200" w14:paraId="617EDC90"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5A442B5" w14:textId="28978798" w:rsidR="00E64D76" w:rsidRPr="00E04F6C" w:rsidRDefault="00E64D76" w:rsidP="00E64D76">
            <w:pPr>
              <w:jc w:val="center"/>
              <w:rPr>
                <w:rFonts w:cstheme="minorHAnsi"/>
                <w:szCs w:val="20"/>
              </w:rPr>
            </w:pPr>
            <w:r>
              <w:rPr>
                <w:rFonts w:cs="Calibri"/>
                <w:color w:val="000000"/>
                <w:szCs w:val="20"/>
              </w:rPr>
              <w:t>Mill Creek-Wright Patman Lake</w:t>
            </w:r>
          </w:p>
        </w:tc>
        <w:tc>
          <w:tcPr>
            <w:tcW w:w="1530" w:type="dxa"/>
            <w:noWrap/>
          </w:tcPr>
          <w:p w14:paraId="299FEF06" w14:textId="5839931B" w:rsidR="00E64D76" w:rsidRPr="00E04F6C" w:rsidRDefault="00E64D76" w:rsidP="00E64D76">
            <w:pPr>
              <w:jc w:val="center"/>
              <w:rPr>
                <w:rFonts w:cstheme="minorHAnsi"/>
                <w:szCs w:val="20"/>
              </w:rPr>
            </w:pPr>
            <w:r>
              <w:rPr>
                <w:rFonts w:cs="Calibri"/>
                <w:color w:val="000000"/>
                <w:szCs w:val="20"/>
              </w:rPr>
              <w:t>111403020608</w:t>
            </w:r>
          </w:p>
        </w:tc>
        <w:tc>
          <w:tcPr>
            <w:tcW w:w="1437" w:type="dxa"/>
            <w:noWrap/>
          </w:tcPr>
          <w:p w14:paraId="77A187C7" w14:textId="33CD5830" w:rsidR="00E64D76" w:rsidRPr="00E04F6C" w:rsidRDefault="00E64D76" w:rsidP="00E64D76">
            <w:pPr>
              <w:jc w:val="center"/>
              <w:rPr>
                <w:rFonts w:cstheme="minorHAnsi"/>
                <w:szCs w:val="20"/>
              </w:rPr>
            </w:pPr>
            <w:r>
              <w:rPr>
                <w:rFonts w:cs="Calibri"/>
                <w:color w:val="000000"/>
                <w:szCs w:val="20"/>
              </w:rPr>
              <w:t>1470</w:t>
            </w:r>
          </w:p>
        </w:tc>
        <w:tc>
          <w:tcPr>
            <w:tcW w:w="1263" w:type="dxa"/>
            <w:noWrap/>
          </w:tcPr>
          <w:p w14:paraId="0AE2CBE4" w14:textId="67BCFA0F" w:rsidR="00E64D76" w:rsidRPr="00E04F6C" w:rsidRDefault="00E64D76" w:rsidP="00E64D76">
            <w:pPr>
              <w:jc w:val="center"/>
              <w:rPr>
                <w:rFonts w:cstheme="minorHAnsi"/>
                <w:szCs w:val="20"/>
              </w:rPr>
            </w:pPr>
            <w:r>
              <w:rPr>
                <w:rFonts w:cs="Calibri"/>
                <w:color w:val="000000"/>
                <w:szCs w:val="20"/>
              </w:rPr>
              <w:t>727</w:t>
            </w:r>
          </w:p>
        </w:tc>
        <w:tc>
          <w:tcPr>
            <w:tcW w:w="1260" w:type="dxa"/>
            <w:noWrap/>
          </w:tcPr>
          <w:p w14:paraId="39B4A133" w14:textId="57D1FC5F" w:rsidR="00E64D76" w:rsidRPr="00E04F6C" w:rsidRDefault="00E64D76" w:rsidP="00E64D76">
            <w:pPr>
              <w:jc w:val="center"/>
              <w:rPr>
                <w:rFonts w:cstheme="minorHAnsi"/>
                <w:szCs w:val="20"/>
              </w:rPr>
            </w:pPr>
            <w:r>
              <w:rPr>
                <w:rFonts w:cs="Calibri"/>
                <w:color w:val="000000"/>
                <w:szCs w:val="20"/>
              </w:rPr>
              <w:t>743</w:t>
            </w:r>
          </w:p>
        </w:tc>
        <w:tc>
          <w:tcPr>
            <w:tcW w:w="1260" w:type="dxa"/>
            <w:noWrap/>
          </w:tcPr>
          <w:p w14:paraId="61990448" w14:textId="2DCBAA12" w:rsidR="00E64D76" w:rsidRPr="00E04F6C" w:rsidRDefault="00E64D76" w:rsidP="00E64D76">
            <w:pPr>
              <w:jc w:val="center"/>
              <w:rPr>
                <w:rFonts w:cstheme="minorHAnsi"/>
                <w:szCs w:val="20"/>
              </w:rPr>
            </w:pPr>
            <w:r>
              <w:rPr>
                <w:rFonts w:cs="Calibri"/>
                <w:color w:val="000000"/>
                <w:szCs w:val="20"/>
              </w:rPr>
              <w:t>50.5</w:t>
            </w:r>
          </w:p>
        </w:tc>
        <w:tc>
          <w:tcPr>
            <w:tcW w:w="1350" w:type="dxa"/>
            <w:noWrap/>
          </w:tcPr>
          <w:p w14:paraId="4646276E" w14:textId="79483B0B" w:rsidR="00E64D76" w:rsidRPr="00E04F6C" w:rsidRDefault="00E64D76" w:rsidP="00E64D76">
            <w:pPr>
              <w:jc w:val="center"/>
              <w:rPr>
                <w:rFonts w:cstheme="minorHAnsi"/>
                <w:szCs w:val="20"/>
              </w:rPr>
            </w:pPr>
            <w:r>
              <w:rPr>
                <w:rFonts w:cs="Calibri"/>
                <w:color w:val="000000"/>
                <w:szCs w:val="20"/>
              </w:rPr>
              <w:t>FAIL</w:t>
            </w:r>
          </w:p>
        </w:tc>
      </w:tr>
      <w:tr w:rsidR="00E64D76" w:rsidRPr="00A33200" w14:paraId="2F61AF2A"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7FAA5E7A" w14:textId="630E1246" w:rsidR="00E64D76" w:rsidRPr="00E04F6C" w:rsidRDefault="00E64D76" w:rsidP="00E64D76">
            <w:pPr>
              <w:jc w:val="center"/>
              <w:rPr>
                <w:rFonts w:cstheme="minorHAnsi"/>
                <w:szCs w:val="20"/>
              </w:rPr>
            </w:pPr>
            <w:r>
              <w:rPr>
                <w:rFonts w:cs="Calibri"/>
                <w:color w:val="000000"/>
                <w:szCs w:val="20"/>
              </w:rPr>
              <w:t>Akin Creek</w:t>
            </w:r>
          </w:p>
        </w:tc>
        <w:tc>
          <w:tcPr>
            <w:tcW w:w="1530" w:type="dxa"/>
            <w:shd w:val="clear" w:color="auto" w:fill="FFFFFF" w:themeFill="background1"/>
            <w:noWrap/>
          </w:tcPr>
          <w:p w14:paraId="45F7611C" w14:textId="2DDFFC3F" w:rsidR="00E64D76" w:rsidRPr="00E04F6C" w:rsidRDefault="00E64D76" w:rsidP="00E64D76">
            <w:pPr>
              <w:jc w:val="center"/>
              <w:rPr>
                <w:rFonts w:cstheme="minorHAnsi"/>
                <w:szCs w:val="20"/>
              </w:rPr>
            </w:pPr>
            <w:r>
              <w:rPr>
                <w:rFonts w:cs="Calibri"/>
                <w:color w:val="000000"/>
                <w:szCs w:val="20"/>
              </w:rPr>
              <w:t>111403020701</w:t>
            </w:r>
          </w:p>
        </w:tc>
        <w:tc>
          <w:tcPr>
            <w:tcW w:w="1437" w:type="dxa"/>
            <w:shd w:val="clear" w:color="auto" w:fill="FFFFFF" w:themeFill="background1"/>
            <w:noWrap/>
          </w:tcPr>
          <w:p w14:paraId="3E555380" w14:textId="04DCB72F" w:rsidR="00E64D76" w:rsidRPr="00E04F6C" w:rsidRDefault="00E64D76" w:rsidP="00E64D76">
            <w:pPr>
              <w:jc w:val="center"/>
              <w:rPr>
                <w:rFonts w:cstheme="minorHAnsi"/>
                <w:szCs w:val="20"/>
              </w:rPr>
            </w:pPr>
            <w:r>
              <w:rPr>
                <w:rFonts w:cs="Calibri"/>
                <w:color w:val="000000"/>
                <w:szCs w:val="20"/>
              </w:rPr>
              <w:t>907</w:t>
            </w:r>
          </w:p>
        </w:tc>
        <w:tc>
          <w:tcPr>
            <w:tcW w:w="1263" w:type="dxa"/>
            <w:shd w:val="clear" w:color="auto" w:fill="FFFFFF" w:themeFill="background1"/>
            <w:noWrap/>
          </w:tcPr>
          <w:p w14:paraId="6A7137A7" w14:textId="226C45B1" w:rsidR="00E64D76" w:rsidRPr="00E04F6C" w:rsidRDefault="00E64D76" w:rsidP="00E64D76">
            <w:pPr>
              <w:jc w:val="center"/>
              <w:rPr>
                <w:rFonts w:cstheme="minorHAnsi"/>
                <w:szCs w:val="20"/>
              </w:rPr>
            </w:pPr>
            <w:r>
              <w:rPr>
                <w:rFonts w:cs="Calibri"/>
                <w:color w:val="000000"/>
                <w:szCs w:val="20"/>
              </w:rPr>
              <w:t>219</w:t>
            </w:r>
          </w:p>
        </w:tc>
        <w:tc>
          <w:tcPr>
            <w:tcW w:w="1260" w:type="dxa"/>
            <w:shd w:val="clear" w:color="auto" w:fill="FFFFFF" w:themeFill="background1"/>
            <w:noWrap/>
          </w:tcPr>
          <w:p w14:paraId="1470FFED" w14:textId="2EBA52F2" w:rsidR="00E64D76" w:rsidRPr="00E04F6C" w:rsidRDefault="00E64D76" w:rsidP="00E64D76">
            <w:pPr>
              <w:jc w:val="center"/>
              <w:rPr>
                <w:rFonts w:cstheme="minorHAnsi"/>
                <w:szCs w:val="20"/>
              </w:rPr>
            </w:pPr>
            <w:r>
              <w:rPr>
                <w:rFonts w:cs="Calibri"/>
                <w:color w:val="000000"/>
                <w:szCs w:val="20"/>
              </w:rPr>
              <w:t>688</w:t>
            </w:r>
          </w:p>
        </w:tc>
        <w:tc>
          <w:tcPr>
            <w:tcW w:w="1260" w:type="dxa"/>
            <w:shd w:val="clear" w:color="auto" w:fill="FFFFFF" w:themeFill="background1"/>
            <w:noWrap/>
          </w:tcPr>
          <w:p w14:paraId="4E16DD0C" w14:textId="3D0CD7DE" w:rsidR="00E64D76" w:rsidRPr="00E04F6C" w:rsidRDefault="00E64D76" w:rsidP="00E64D76">
            <w:pPr>
              <w:jc w:val="center"/>
              <w:rPr>
                <w:rFonts w:cstheme="minorHAnsi"/>
                <w:szCs w:val="20"/>
              </w:rPr>
            </w:pPr>
            <w:r>
              <w:rPr>
                <w:rFonts w:cs="Calibri"/>
                <w:color w:val="000000"/>
                <w:szCs w:val="20"/>
              </w:rPr>
              <w:t>75.9</w:t>
            </w:r>
          </w:p>
        </w:tc>
        <w:tc>
          <w:tcPr>
            <w:tcW w:w="1350" w:type="dxa"/>
            <w:shd w:val="clear" w:color="auto" w:fill="FFFFFF" w:themeFill="background1"/>
            <w:noWrap/>
          </w:tcPr>
          <w:p w14:paraId="5E2AE6CE" w14:textId="30C24434" w:rsidR="00E64D76" w:rsidRPr="00E04F6C" w:rsidRDefault="00E64D76" w:rsidP="00E64D76">
            <w:pPr>
              <w:jc w:val="center"/>
              <w:rPr>
                <w:rFonts w:cstheme="minorHAnsi"/>
                <w:szCs w:val="20"/>
              </w:rPr>
            </w:pPr>
            <w:r>
              <w:rPr>
                <w:rFonts w:cs="Calibri"/>
                <w:color w:val="000000"/>
                <w:szCs w:val="20"/>
              </w:rPr>
              <w:t>FAIL</w:t>
            </w:r>
          </w:p>
        </w:tc>
      </w:tr>
      <w:tr w:rsidR="00E64D76" w:rsidRPr="00A33200" w14:paraId="739A86F2"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0A46352D" w14:textId="27BF4F97" w:rsidR="00E64D76" w:rsidRPr="00E04F6C" w:rsidRDefault="00E64D76" w:rsidP="00E64D76">
            <w:pPr>
              <w:jc w:val="center"/>
              <w:rPr>
                <w:rFonts w:cstheme="minorHAnsi"/>
                <w:szCs w:val="20"/>
              </w:rPr>
            </w:pPr>
            <w:r>
              <w:rPr>
                <w:rFonts w:cs="Calibri"/>
                <w:color w:val="000000"/>
                <w:szCs w:val="20"/>
              </w:rPr>
              <w:t>Cypress Creek-Cypress Slough</w:t>
            </w:r>
          </w:p>
        </w:tc>
        <w:tc>
          <w:tcPr>
            <w:tcW w:w="1530" w:type="dxa"/>
            <w:noWrap/>
          </w:tcPr>
          <w:p w14:paraId="4272BD50" w14:textId="715D1F61" w:rsidR="00E64D76" w:rsidRPr="00E04F6C" w:rsidRDefault="00E64D76" w:rsidP="00E64D76">
            <w:pPr>
              <w:jc w:val="center"/>
              <w:rPr>
                <w:rFonts w:cstheme="minorHAnsi"/>
                <w:szCs w:val="20"/>
              </w:rPr>
            </w:pPr>
            <w:r>
              <w:rPr>
                <w:rFonts w:cs="Calibri"/>
                <w:color w:val="000000"/>
                <w:szCs w:val="20"/>
              </w:rPr>
              <w:t>111403020702</w:t>
            </w:r>
          </w:p>
        </w:tc>
        <w:tc>
          <w:tcPr>
            <w:tcW w:w="1437" w:type="dxa"/>
            <w:noWrap/>
          </w:tcPr>
          <w:p w14:paraId="46D58838" w14:textId="1C89D00A" w:rsidR="00E64D76" w:rsidRPr="00E04F6C" w:rsidRDefault="00E64D76" w:rsidP="00E64D76">
            <w:pPr>
              <w:jc w:val="center"/>
              <w:rPr>
                <w:rFonts w:cstheme="minorHAnsi"/>
                <w:szCs w:val="20"/>
              </w:rPr>
            </w:pPr>
            <w:r>
              <w:rPr>
                <w:rFonts w:cs="Calibri"/>
                <w:color w:val="000000"/>
                <w:szCs w:val="20"/>
              </w:rPr>
              <w:t>3028</w:t>
            </w:r>
          </w:p>
        </w:tc>
        <w:tc>
          <w:tcPr>
            <w:tcW w:w="1263" w:type="dxa"/>
            <w:noWrap/>
          </w:tcPr>
          <w:p w14:paraId="08D7A43D" w14:textId="6DFED696" w:rsidR="00E64D76" w:rsidRPr="00E04F6C" w:rsidRDefault="00E64D76" w:rsidP="00E64D76">
            <w:pPr>
              <w:jc w:val="center"/>
              <w:rPr>
                <w:rFonts w:cstheme="minorHAnsi"/>
                <w:szCs w:val="20"/>
              </w:rPr>
            </w:pPr>
            <w:r>
              <w:rPr>
                <w:rFonts w:cs="Calibri"/>
                <w:color w:val="000000"/>
                <w:szCs w:val="20"/>
              </w:rPr>
              <w:t>565</w:t>
            </w:r>
          </w:p>
        </w:tc>
        <w:tc>
          <w:tcPr>
            <w:tcW w:w="1260" w:type="dxa"/>
            <w:noWrap/>
          </w:tcPr>
          <w:p w14:paraId="53C46E1C" w14:textId="647B3938" w:rsidR="00E64D76" w:rsidRPr="00E04F6C" w:rsidRDefault="00E64D76" w:rsidP="00E64D76">
            <w:pPr>
              <w:jc w:val="center"/>
              <w:rPr>
                <w:rFonts w:cstheme="minorHAnsi"/>
                <w:szCs w:val="20"/>
              </w:rPr>
            </w:pPr>
            <w:r>
              <w:rPr>
                <w:rFonts w:cs="Calibri"/>
                <w:color w:val="000000"/>
                <w:szCs w:val="20"/>
              </w:rPr>
              <w:t>2463</w:t>
            </w:r>
          </w:p>
        </w:tc>
        <w:tc>
          <w:tcPr>
            <w:tcW w:w="1260" w:type="dxa"/>
            <w:noWrap/>
          </w:tcPr>
          <w:p w14:paraId="31C0F99F" w14:textId="664EF594" w:rsidR="00E64D76" w:rsidRPr="00E04F6C" w:rsidRDefault="00E64D76" w:rsidP="00E64D76">
            <w:pPr>
              <w:jc w:val="center"/>
              <w:rPr>
                <w:rFonts w:cstheme="minorHAnsi"/>
                <w:szCs w:val="20"/>
              </w:rPr>
            </w:pPr>
            <w:r>
              <w:rPr>
                <w:rFonts w:cs="Calibri"/>
                <w:color w:val="000000"/>
                <w:szCs w:val="20"/>
              </w:rPr>
              <w:t>81.3</w:t>
            </w:r>
          </w:p>
        </w:tc>
        <w:tc>
          <w:tcPr>
            <w:tcW w:w="1350" w:type="dxa"/>
            <w:noWrap/>
          </w:tcPr>
          <w:p w14:paraId="53350D3F" w14:textId="7E301F9B" w:rsidR="00E64D76" w:rsidRPr="00E04F6C" w:rsidRDefault="00E64D76" w:rsidP="00E64D76">
            <w:pPr>
              <w:jc w:val="center"/>
              <w:rPr>
                <w:rFonts w:cstheme="minorHAnsi"/>
                <w:szCs w:val="20"/>
              </w:rPr>
            </w:pPr>
            <w:r>
              <w:rPr>
                <w:rFonts w:cs="Calibri"/>
                <w:color w:val="000000"/>
                <w:szCs w:val="20"/>
              </w:rPr>
              <w:t>FAIL</w:t>
            </w:r>
          </w:p>
        </w:tc>
      </w:tr>
      <w:tr w:rsidR="00E64D76" w:rsidRPr="00A33200" w14:paraId="063CF035"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3B7F6B62" w14:textId="17396C48" w:rsidR="00E64D76" w:rsidRPr="00E04F6C" w:rsidRDefault="00E64D76" w:rsidP="00E64D76">
            <w:pPr>
              <w:jc w:val="center"/>
              <w:rPr>
                <w:rFonts w:cstheme="minorHAnsi"/>
                <w:szCs w:val="20"/>
              </w:rPr>
            </w:pPr>
            <w:r>
              <w:rPr>
                <w:rFonts w:cs="Calibri"/>
                <w:color w:val="000000"/>
                <w:szCs w:val="20"/>
              </w:rPr>
              <w:t>Baker Creek-Sulphur River</w:t>
            </w:r>
          </w:p>
        </w:tc>
        <w:tc>
          <w:tcPr>
            <w:tcW w:w="1530" w:type="dxa"/>
            <w:shd w:val="clear" w:color="auto" w:fill="FFFFFF" w:themeFill="background1"/>
            <w:noWrap/>
          </w:tcPr>
          <w:p w14:paraId="22475483" w14:textId="10FBBA16" w:rsidR="00E64D76" w:rsidRPr="00E04F6C" w:rsidRDefault="00E64D76" w:rsidP="00E64D76">
            <w:pPr>
              <w:jc w:val="center"/>
              <w:rPr>
                <w:rFonts w:cstheme="minorHAnsi"/>
                <w:szCs w:val="20"/>
              </w:rPr>
            </w:pPr>
            <w:r>
              <w:rPr>
                <w:rFonts w:cs="Calibri"/>
                <w:color w:val="000000"/>
                <w:szCs w:val="20"/>
              </w:rPr>
              <w:t>111403020703</w:t>
            </w:r>
          </w:p>
        </w:tc>
        <w:tc>
          <w:tcPr>
            <w:tcW w:w="1437" w:type="dxa"/>
            <w:shd w:val="clear" w:color="auto" w:fill="FFFFFF" w:themeFill="background1"/>
            <w:noWrap/>
          </w:tcPr>
          <w:p w14:paraId="2581EB20" w14:textId="241E8CC0" w:rsidR="00E64D76" w:rsidRPr="00E04F6C" w:rsidRDefault="00E64D76" w:rsidP="00E64D76">
            <w:pPr>
              <w:jc w:val="center"/>
              <w:rPr>
                <w:rFonts w:cstheme="minorHAnsi"/>
                <w:szCs w:val="20"/>
              </w:rPr>
            </w:pPr>
            <w:r>
              <w:rPr>
                <w:rFonts w:cs="Calibri"/>
                <w:color w:val="000000"/>
                <w:szCs w:val="20"/>
              </w:rPr>
              <w:t>2416</w:t>
            </w:r>
          </w:p>
        </w:tc>
        <w:tc>
          <w:tcPr>
            <w:tcW w:w="1263" w:type="dxa"/>
            <w:shd w:val="clear" w:color="auto" w:fill="FFFFFF" w:themeFill="background1"/>
            <w:noWrap/>
          </w:tcPr>
          <w:p w14:paraId="0425F3AF" w14:textId="430A626A" w:rsidR="00E64D76" w:rsidRPr="00E04F6C" w:rsidRDefault="00E64D76" w:rsidP="00E64D76">
            <w:pPr>
              <w:jc w:val="center"/>
              <w:rPr>
                <w:rFonts w:cstheme="minorHAnsi"/>
                <w:szCs w:val="20"/>
              </w:rPr>
            </w:pPr>
            <w:r>
              <w:rPr>
                <w:rFonts w:cs="Calibri"/>
                <w:color w:val="000000"/>
                <w:szCs w:val="20"/>
              </w:rPr>
              <w:t>684</w:t>
            </w:r>
          </w:p>
        </w:tc>
        <w:tc>
          <w:tcPr>
            <w:tcW w:w="1260" w:type="dxa"/>
            <w:shd w:val="clear" w:color="auto" w:fill="FFFFFF" w:themeFill="background1"/>
            <w:noWrap/>
          </w:tcPr>
          <w:p w14:paraId="3F0237DF" w14:textId="006E4CFC" w:rsidR="00E64D76" w:rsidRPr="00E04F6C" w:rsidRDefault="00E64D76" w:rsidP="00E64D76">
            <w:pPr>
              <w:jc w:val="center"/>
              <w:rPr>
                <w:rFonts w:cstheme="minorHAnsi"/>
                <w:szCs w:val="20"/>
              </w:rPr>
            </w:pPr>
            <w:r>
              <w:rPr>
                <w:rFonts w:cs="Calibri"/>
                <w:color w:val="000000"/>
                <w:szCs w:val="20"/>
              </w:rPr>
              <w:t>1732</w:t>
            </w:r>
          </w:p>
        </w:tc>
        <w:tc>
          <w:tcPr>
            <w:tcW w:w="1260" w:type="dxa"/>
            <w:shd w:val="clear" w:color="auto" w:fill="FFFFFF" w:themeFill="background1"/>
            <w:noWrap/>
          </w:tcPr>
          <w:p w14:paraId="532641CC" w14:textId="228C162C" w:rsidR="00E64D76" w:rsidRPr="00E04F6C" w:rsidRDefault="00E64D76" w:rsidP="00E64D76">
            <w:pPr>
              <w:jc w:val="center"/>
              <w:rPr>
                <w:rFonts w:cstheme="minorHAnsi"/>
                <w:szCs w:val="20"/>
              </w:rPr>
            </w:pPr>
            <w:r>
              <w:rPr>
                <w:rFonts w:cs="Calibri"/>
                <w:color w:val="000000"/>
                <w:szCs w:val="20"/>
              </w:rPr>
              <w:t>71.7</w:t>
            </w:r>
          </w:p>
        </w:tc>
        <w:tc>
          <w:tcPr>
            <w:tcW w:w="1350" w:type="dxa"/>
            <w:shd w:val="clear" w:color="auto" w:fill="FFFFFF" w:themeFill="background1"/>
            <w:noWrap/>
          </w:tcPr>
          <w:p w14:paraId="7DB71C80" w14:textId="733B596B" w:rsidR="00E64D76" w:rsidRPr="00E04F6C" w:rsidRDefault="00E64D76" w:rsidP="00E64D76">
            <w:pPr>
              <w:jc w:val="center"/>
              <w:rPr>
                <w:rFonts w:cstheme="minorHAnsi"/>
                <w:szCs w:val="20"/>
              </w:rPr>
            </w:pPr>
            <w:r>
              <w:rPr>
                <w:rFonts w:cs="Calibri"/>
                <w:color w:val="000000"/>
                <w:szCs w:val="20"/>
              </w:rPr>
              <w:t>FAIL</w:t>
            </w:r>
          </w:p>
        </w:tc>
      </w:tr>
      <w:tr w:rsidR="00E64D76" w:rsidRPr="00A33200" w14:paraId="1BEA0C9B"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0A268DA4" w14:textId="46E2557E" w:rsidR="00E64D76" w:rsidRPr="00E04F6C" w:rsidRDefault="00E64D76" w:rsidP="00E64D76">
            <w:pPr>
              <w:jc w:val="center"/>
              <w:rPr>
                <w:rFonts w:cstheme="minorHAnsi"/>
                <w:szCs w:val="20"/>
              </w:rPr>
            </w:pPr>
            <w:r>
              <w:rPr>
                <w:rFonts w:cs="Calibri"/>
                <w:color w:val="000000"/>
                <w:szCs w:val="20"/>
              </w:rPr>
              <w:t>Upper Days Creek</w:t>
            </w:r>
          </w:p>
        </w:tc>
        <w:tc>
          <w:tcPr>
            <w:tcW w:w="1530" w:type="dxa"/>
            <w:noWrap/>
          </w:tcPr>
          <w:p w14:paraId="04147FC2" w14:textId="73F6AF7E" w:rsidR="00E64D76" w:rsidRPr="00E04F6C" w:rsidRDefault="00E64D76" w:rsidP="00E64D76">
            <w:pPr>
              <w:jc w:val="center"/>
              <w:rPr>
                <w:rFonts w:cstheme="minorHAnsi"/>
                <w:szCs w:val="20"/>
              </w:rPr>
            </w:pPr>
            <w:r>
              <w:rPr>
                <w:rFonts w:cs="Calibri"/>
                <w:color w:val="000000"/>
                <w:szCs w:val="20"/>
              </w:rPr>
              <w:t>111403020704</w:t>
            </w:r>
          </w:p>
        </w:tc>
        <w:tc>
          <w:tcPr>
            <w:tcW w:w="1437" w:type="dxa"/>
            <w:noWrap/>
          </w:tcPr>
          <w:p w14:paraId="2175EB47" w14:textId="59B7641E" w:rsidR="00E64D76" w:rsidRPr="00E04F6C" w:rsidRDefault="00E64D76" w:rsidP="00E64D76">
            <w:pPr>
              <w:jc w:val="center"/>
              <w:rPr>
                <w:rFonts w:cstheme="minorHAnsi"/>
                <w:szCs w:val="20"/>
              </w:rPr>
            </w:pPr>
            <w:r>
              <w:rPr>
                <w:rFonts w:cs="Calibri"/>
                <w:color w:val="000000"/>
                <w:szCs w:val="20"/>
              </w:rPr>
              <w:t>201</w:t>
            </w:r>
          </w:p>
        </w:tc>
        <w:tc>
          <w:tcPr>
            <w:tcW w:w="1263" w:type="dxa"/>
            <w:noWrap/>
          </w:tcPr>
          <w:p w14:paraId="43CFC64E" w14:textId="6B88A9BD" w:rsidR="00E64D76" w:rsidRPr="00E04F6C" w:rsidRDefault="00E64D76" w:rsidP="00E64D76">
            <w:pPr>
              <w:jc w:val="center"/>
              <w:rPr>
                <w:rFonts w:cstheme="minorHAnsi"/>
                <w:szCs w:val="20"/>
              </w:rPr>
            </w:pPr>
            <w:r>
              <w:rPr>
                <w:rFonts w:cs="Calibri"/>
                <w:color w:val="000000"/>
                <w:szCs w:val="20"/>
              </w:rPr>
              <w:t>10</w:t>
            </w:r>
          </w:p>
        </w:tc>
        <w:tc>
          <w:tcPr>
            <w:tcW w:w="1260" w:type="dxa"/>
            <w:noWrap/>
          </w:tcPr>
          <w:p w14:paraId="14F76B11" w14:textId="74E4A581" w:rsidR="00E64D76" w:rsidRPr="00E04F6C" w:rsidRDefault="00E64D76" w:rsidP="00E64D76">
            <w:pPr>
              <w:jc w:val="center"/>
              <w:rPr>
                <w:rFonts w:cstheme="minorHAnsi"/>
                <w:szCs w:val="20"/>
              </w:rPr>
            </w:pPr>
            <w:r>
              <w:rPr>
                <w:rFonts w:cs="Calibri"/>
                <w:color w:val="000000"/>
                <w:szCs w:val="20"/>
              </w:rPr>
              <w:t>191</w:t>
            </w:r>
          </w:p>
        </w:tc>
        <w:tc>
          <w:tcPr>
            <w:tcW w:w="1260" w:type="dxa"/>
            <w:noWrap/>
          </w:tcPr>
          <w:p w14:paraId="72D31EA6" w14:textId="02AE2ACC" w:rsidR="00E64D76" w:rsidRPr="00E04F6C" w:rsidRDefault="00E64D76" w:rsidP="00E64D76">
            <w:pPr>
              <w:jc w:val="center"/>
              <w:rPr>
                <w:rFonts w:cstheme="minorHAnsi"/>
                <w:szCs w:val="20"/>
              </w:rPr>
            </w:pPr>
            <w:r>
              <w:rPr>
                <w:rFonts w:cs="Calibri"/>
                <w:color w:val="000000"/>
                <w:szCs w:val="20"/>
              </w:rPr>
              <w:t>95.0</w:t>
            </w:r>
          </w:p>
        </w:tc>
        <w:tc>
          <w:tcPr>
            <w:tcW w:w="1350" w:type="dxa"/>
            <w:noWrap/>
          </w:tcPr>
          <w:p w14:paraId="284BBE57" w14:textId="6EAC7AFF" w:rsidR="00E64D76" w:rsidRPr="00E04F6C" w:rsidRDefault="00E64D76" w:rsidP="00E64D76">
            <w:pPr>
              <w:jc w:val="center"/>
              <w:rPr>
                <w:rFonts w:cstheme="minorHAnsi"/>
                <w:szCs w:val="20"/>
              </w:rPr>
            </w:pPr>
            <w:r>
              <w:rPr>
                <w:rFonts w:cs="Calibri"/>
                <w:color w:val="000000"/>
                <w:szCs w:val="20"/>
              </w:rPr>
              <w:t>PASS</w:t>
            </w:r>
          </w:p>
        </w:tc>
      </w:tr>
      <w:tr w:rsidR="00E64D76" w:rsidRPr="00A33200" w14:paraId="43494305"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64FFE3DC" w14:textId="69F76CE4" w:rsidR="00E64D76" w:rsidRPr="00E04F6C" w:rsidRDefault="00E64D76" w:rsidP="00E64D76">
            <w:pPr>
              <w:jc w:val="center"/>
              <w:rPr>
                <w:rFonts w:cstheme="minorHAnsi"/>
                <w:szCs w:val="20"/>
              </w:rPr>
            </w:pPr>
            <w:r>
              <w:rPr>
                <w:rFonts w:cs="Calibri"/>
                <w:color w:val="000000"/>
                <w:szCs w:val="20"/>
              </w:rPr>
              <w:t>Middle Days Creek</w:t>
            </w:r>
          </w:p>
        </w:tc>
        <w:tc>
          <w:tcPr>
            <w:tcW w:w="1530" w:type="dxa"/>
            <w:shd w:val="clear" w:color="auto" w:fill="FFFFFF" w:themeFill="background1"/>
            <w:noWrap/>
          </w:tcPr>
          <w:p w14:paraId="47D54B15" w14:textId="54195918" w:rsidR="00E64D76" w:rsidRPr="00E04F6C" w:rsidRDefault="00E64D76" w:rsidP="00E64D76">
            <w:pPr>
              <w:jc w:val="center"/>
              <w:rPr>
                <w:rFonts w:cstheme="minorHAnsi"/>
                <w:szCs w:val="20"/>
              </w:rPr>
            </w:pPr>
            <w:r>
              <w:rPr>
                <w:rFonts w:cs="Calibri"/>
                <w:color w:val="000000"/>
                <w:szCs w:val="20"/>
              </w:rPr>
              <w:t>111403020705</w:t>
            </w:r>
          </w:p>
        </w:tc>
        <w:tc>
          <w:tcPr>
            <w:tcW w:w="1437" w:type="dxa"/>
            <w:shd w:val="clear" w:color="auto" w:fill="FFFFFF" w:themeFill="background1"/>
            <w:noWrap/>
          </w:tcPr>
          <w:p w14:paraId="5CAE4E80" w14:textId="6B7BC7A1" w:rsidR="00E64D76" w:rsidRPr="00E04F6C" w:rsidRDefault="00E64D76" w:rsidP="00E64D76">
            <w:pPr>
              <w:jc w:val="center"/>
              <w:rPr>
                <w:rFonts w:cstheme="minorHAnsi"/>
                <w:szCs w:val="20"/>
              </w:rPr>
            </w:pPr>
            <w:r>
              <w:rPr>
                <w:rFonts w:cs="Calibri"/>
                <w:color w:val="000000"/>
                <w:szCs w:val="20"/>
              </w:rPr>
              <w:t>526</w:t>
            </w:r>
          </w:p>
        </w:tc>
        <w:tc>
          <w:tcPr>
            <w:tcW w:w="1263" w:type="dxa"/>
            <w:shd w:val="clear" w:color="auto" w:fill="FFFFFF" w:themeFill="background1"/>
            <w:noWrap/>
          </w:tcPr>
          <w:p w14:paraId="26067797" w14:textId="06A66A7F" w:rsidR="00E64D76" w:rsidRPr="00E04F6C" w:rsidRDefault="00E64D76" w:rsidP="00E64D76">
            <w:pPr>
              <w:jc w:val="center"/>
              <w:rPr>
                <w:rFonts w:cstheme="minorHAnsi"/>
                <w:szCs w:val="20"/>
              </w:rPr>
            </w:pPr>
            <w:r>
              <w:rPr>
                <w:rFonts w:cs="Calibri"/>
                <w:color w:val="000000"/>
                <w:szCs w:val="20"/>
              </w:rPr>
              <w:t>83</w:t>
            </w:r>
          </w:p>
        </w:tc>
        <w:tc>
          <w:tcPr>
            <w:tcW w:w="1260" w:type="dxa"/>
            <w:shd w:val="clear" w:color="auto" w:fill="FFFFFF" w:themeFill="background1"/>
            <w:noWrap/>
          </w:tcPr>
          <w:p w14:paraId="6126B5B1" w14:textId="3950391E" w:rsidR="00E64D76" w:rsidRPr="00E04F6C" w:rsidRDefault="00E64D76" w:rsidP="00E64D76">
            <w:pPr>
              <w:jc w:val="center"/>
              <w:rPr>
                <w:rFonts w:cstheme="minorHAnsi"/>
                <w:szCs w:val="20"/>
              </w:rPr>
            </w:pPr>
            <w:r>
              <w:rPr>
                <w:rFonts w:cs="Calibri"/>
                <w:color w:val="000000"/>
                <w:szCs w:val="20"/>
              </w:rPr>
              <w:t>443</w:t>
            </w:r>
          </w:p>
        </w:tc>
        <w:tc>
          <w:tcPr>
            <w:tcW w:w="1260" w:type="dxa"/>
            <w:shd w:val="clear" w:color="auto" w:fill="FFFFFF" w:themeFill="background1"/>
            <w:noWrap/>
          </w:tcPr>
          <w:p w14:paraId="25153F56" w14:textId="55AC0977" w:rsidR="00E64D76" w:rsidRPr="00E04F6C" w:rsidRDefault="00E64D76" w:rsidP="00E64D76">
            <w:pPr>
              <w:jc w:val="center"/>
              <w:rPr>
                <w:rFonts w:cstheme="minorHAnsi"/>
                <w:szCs w:val="20"/>
              </w:rPr>
            </w:pPr>
            <w:r>
              <w:rPr>
                <w:rFonts w:cs="Calibri"/>
                <w:color w:val="000000"/>
                <w:szCs w:val="20"/>
              </w:rPr>
              <w:t>84.2</w:t>
            </w:r>
          </w:p>
        </w:tc>
        <w:tc>
          <w:tcPr>
            <w:tcW w:w="1350" w:type="dxa"/>
            <w:shd w:val="clear" w:color="auto" w:fill="FFFFFF" w:themeFill="background1"/>
            <w:noWrap/>
          </w:tcPr>
          <w:p w14:paraId="3B2B9FA2" w14:textId="43F404B4" w:rsidR="00E64D76" w:rsidRPr="00E04F6C" w:rsidRDefault="00E64D76" w:rsidP="00E64D76">
            <w:pPr>
              <w:jc w:val="center"/>
              <w:rPr>
                <w:rFonts w:cstheme="minorHAnsi"/>
                <w:szCs w:val="20"/>
              </w:rPr>
            </w:pPr>
            <w:r>
              <w:rPr>
                <w:rFonts w:cs="Calibri"/>
                <w:color w:val="000000"/>
                <w:szCs w:val="20"/>
              </w:rPr>
              <w:t>FAIL</w:t>
            </w:r>
          </w:p>
        </w:tc>
      </w:tr>
      <w:tr w:rsidR="00E64D76" w:rsidRPr="00A33200" w14:paraId="53377137" w14:textId="77777777" w:rsidTr="009C5857">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4E529E2F" w14:textId="03654B81" w:rsidR="00E64D76" w:rsidRPr="00E04F6C" w:rsidRDefault="00E64D76" w:rsidP="00E64D76">
            <w:pPr>
              <w:jc w:val="center"/>
              <w:rPr>
                <w:rFonts w:cstheme="minorHAnsi"/>
                <w:szCs w:val="20"/>
              </w:rPr>
            </w:pPr>
            <w:r>
              <w:rPr>
                <w:rFonts w:cs="Calibri"/>
                <w:color w:val="000000"/>
                <w:szCs w:val="20"/>
              </w:rPr>
              <w:t>Lower Days Creek</w:t>
            </w:r>
          </w:p>
        </w:tc>
        <w:tc>
          <w:tcPr>
            <w:tcW w:w="1530" w:type="dxa"/>
            <w:noWrap/>
          </w:tcPr>
          <w:p w14:paraId="528B4478" w14:textId="600E4CBB" w:rsidR="00E64D76" w:rsidRPr="00E04F6C" w:rsidRDefault="00E64D76" w:rsidP="00E64D76">
            <w:pPr>
              <w:jc w:val="center"/>
              <w:rPr>
                <w:rFonts w:cstheme="minorHAnsi"/>
                <w:szCs w:val="20"/>
              </w:rPr>
            </w:pPr>
            <w:r>
              <w:rPr>
                <w:rFonts w:cs="Calibri"/>
                <w:color w:val="000000"/>
                <w:szCs w:val="20"/>
              </w:rPr>
              <w:t>111403020707</w:t>
            </w:r>
          </w:p>
        </w:tc>
        <w:tc>
          <w:tcPr>
            <w:tcW w:w="1437" w:type="dxa"/>
            <w:noWrap/>
          </w:tcPr>
          <w:p w14:paraId="43CE8FCD" w14:textId="1FA29CF8" w:rsidR="00E64D76" w:rsidRPr="00E04F6C" w:rsidRDefault="00E64D76" w:rsidP="00E64D76">
            <w:pPr>
              <w:jc w:val="center"/>
              <w:rPr>
                <w:rFonts w:cstheme="minorHAnsi"/>
                <w:szCs w:val="20"/>
              </w:rPr>
            </w:pPr>
            <w:r>
              <w:rPr>
                <w:rFonts w:cs="Calibri"/>
                <w:color w:val="000000"/>
                <w:szCs w:val="20"/>
              </w:rPr>
              <w:t>32</w:t>
            </w:r>
          </w:p>
        </w:tc>
        <w:tc>
          <w:tcPr>
            <w:tcW w:w="1263" w:type="dxa"/>
            <w:noWrap/>
          </w:tcPr>
          <w:p w14:paraId="666F8E00" w14:textId="3C6C9350" w:rsidR="00E64D76" w:rsidRPr="00E04F6C" w:rsidRDefault="00E64D76" w:rsidP="00E64D76">
            <w:pPr>
              <w:jc w:val="center"/>
              <w:rPr>
                <w:rFonts w:cstheme="minorHAnsi"/>
                <w:szCs w:val="20"/>
              </w:rPr>
            </w:pPr>
            <w:r>
              <w:rPr>
                <w:rFonts w:cs="Calibri"/>
                <w:color w:val="000000"/>
                <w:szCs w:val="20"/>
              </w:rPr>
              <w:t>10</w:t>
            </w:r>
          </w:p>
        </w:tc>
        <w:tc>
          <w:tcPr>
            <w:tcW w:w="1260" w:type="dxa"/>
            <w:noWrap/>
          </w:tcPr>
          <w:p w14:paraId="60A790BB" w14:textId="2C5C26E6" w:rsidR="00E64D76" w:rsidRPr="00E04F6C" w:rsidRDefault="00E64D76" w:rsidP="00E64D76">
            <w:pPr>
              <w:jc w:val="center"/>
              <w:rPr>
                <w:rFonts w:cstheme="minorHAnsi"/>
                <w:szCs w:val="20"/>
              </w:rPr>
            </w:pPr>
            <w:r>
              <w:rPr>
                <w:rFonts w:cs="Calibri"/>
                <w:color w:val="000000"/>
                <w:szCs w:val="20"/>
              </w:rPr>
              <w:t>22</w:t>
            </w:r>
          </w:p>
        </w:tc>
        <w:tc>
          <w:tcPr>
            <w:tcW w:w="1260" w:type="dxa"/>
            <w:noWrap/>
          </w:tcPr>
          <w:p w14:paraId="17684402" w14:textId="664D204A" w:rsidR="00E64D76" w:rsidRPr="00E04F6C" w:rsidRDefault="00E64D76" w:rsidP="00E64D76">
            <w:pPr>
              <w:jc w:val="center"/>
              <w:rPr>
                <w:rFonts w:cstheme="minorHAnsi"/>
                <w:szCs w:val="20"/>
              </w:rPr>
            </w:pPr>
            <w:r>
              <w:rPr>
                <w:rFonts w:cs="Calibri"/>
                <w:color w:val="000000"/>
                <w:szCs w:val="20"/>
              </w:rPr>
              <w:t>68.8</w:t>
            </w:r>
          </w:p>
        </w:tc>
        <w:tc>
          <w:tcPr>
            <w:tcW w:w="1350" w:type="dxa"/>
            <w:noWrap/>
          </w:tcPr>
          <w:p w14:paraId="1605ADB0" w14:textId="37DCB5D0" w:rsidR="00E64D76" w:rsidRPr="00E04F6C" w:rsidRDefault="00E64D76" w:rsidP="00E64D76">
            <w:pPr>
              <w:jc w:val="center"/>
              <w:rPr>
                <w:rFonts w:cstheme="minorHAnsi"/>
                <w:szCs w:val="20"/>
              </w:rPr>
            </w:pPr>
            <w:r>
              <w:rPr>
                <w:rFonts w:cs="Calibri"/>
                <w:color w:val="000000"/>
                <w:szCs w:val="20"/>
              </w:rPr>
              <w:t>FAIL</w:t>
            </w:r>
          </w:p>
        </w:tc>
      </w:tr>
      <w:tr w:rsidR="00E64D76" w:rsidRPr="00A33200" w14:paraId="3B97BBC1" w14:textId="77777777" w:rsidTr="009C5857">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0F9FC29D" w14:textId="2937BADD" w:rsidR="00E64D76" w:rsidRPr="00E04F6C" w:rsidRDefault="00E64D76" w:rsidP="00E64D76">
            <w:pPr>
              <w:jc w:val="center"/>
              <w:rPr>
                <w:rFonts w:cstheme="minorHAnsi"/>
                <w:szCs w:val="20"/>
              </w:rPr>
            </w:pPr>
            <w:r>
              <w:rPr>
                <w:rFonts w:cs="Calibri"/>
                <w:color w:val="000000"/>
                <w:szCs w:val="20"/>
              </w:rPr>
              <w:t>Outlet Sulphur River</w:t>
            </w:r>
          </w:p>
        </w:tc>
        <w:tc>
          <w:tcPr>
            <w:tcW w:w="1530" w:type="dxa"/>
            <w:shd w:val="clear" w:color="auto" w:fill="FFFFFF" w:themeFill="background1"/>
            <w:noWrap/>
          </w:tcPr>
          <w:p w14:paraId="7EF9B050" w14:textId="5A088301" w:rsidR="00E64D76" w:rsidRPr="00E04F6C" w:rsidRDefault="00E64D76" w:rsidP="00E64D76">
            <w:pPr>
              <w:jc w:val="center"/>
              <w:rPr>
                <w:rFonts w:cstheme="minorHAnsi"/>
                <w:szCs w:val="20"/>
              </w:rPr>
            </w:pPr>
            <w:r>
              <w:rPr>
                <w:rFonts w:cs="Calibri"/>
                <w:color w:val="000000"/>
                <w:szCs w:val="20"/>
              </w:rPr>
              <w:t>111403020709</w:t>
            </w:r>
          </w:p>
        </w:tc>
        <w:tc>
          <w:tcPr>
            <w:tcW w:w="1437" w:type="dxa"/>
            <w:shd w:val="clear" w:color="auto" w:fill="FFFFFF" w:themeFill="background1"/>
            <w:noWrap/>
          </w:tcPr>
          <w:p w14:paraId="4BEDDE81" w14:textId="1396AB96" w:rsidR="00E64D76" w:rsidRPr="00E04F6C" w:rsidRDefault="00E64D76" w:rsidP="00E64D76">
            <w:pPr>
              <w:jc w:val="center"/>
              <w:rPr>
                <w:rFonts w:cstheme="minorHAnsi"/>
                <w:szCs w:val="20"/>
              </w:rPr>
            </w:pPr>
            <w:r>
              <w:rPr>
                <w:rFonts w:cs="Calibri"/>
                <w:color w:val="000000"/>
                <w:szCs w:val="20"/>
              </w:rPr>
              <w:t>7</w:t>
            </w:r>
          </w:p>
        </w:tc>
        <w:tc>
          <w:tcPr>
            <w:tcW w:w="1263" w:type="dxa"/>
            <w:shd w:val="clear" w:color="auto" w:fill="FFFFFF" w:themeFill="background1"/>
            <w:noWrap/>
          </w:tcPr>
          <w:p w14:paraId="7F7DD500" w14:textId="16415464" w:rsidR="00E64D76" w:rsidRPr="00E04F6C" w:rsidRDefault="00E64D76" w:rsidP="00E64D76">
            <w:pPr>
              <w:jc w:val="center"/>
              <w:rPr>
                <w:rFonts w:cstheme="minorHAnsi"/>
                <w:szCs w:val="20"/>
              </w:rPr>
            </w:pPr>
            <w:r>
              <w:rPr>
                <w:rFonts w:cs="Calibri"/>
                <w:color w:val="000000"/>
                <w:szCs w:val="20"/>
              </w:rPr>
              <w:t>1</w:t>
            </w:r>
          </w:p>
        </w:tc>
        <w:tc>
          <w:tcPr>
            <w:tcW w:w="1260" w:type="dxa"/>
            <w:shd w:val="clear" w:color="auto" w:fill="FFFFFF" w:themeFill="background1"/>
            <w:noWrap/>
          </w:tcPr>
          <w:p w14:paraId="19614E8C" w14:textId="634F2AF6" w:rsidR="00E64D76" w:rsidRPr="00E04F6C" w:rsidRDefault="00E64D76" w:rsidP="00E64D76">
            <w:pPr>
              <w:jc w:val="center"/>
              <w:rPr>
                <w:rFonts w:cstheme="minorHAnsi"/>
                <w:szCs w:val="20"/>
              </w:rPr>
            </w:pPr>
            <w:r>
              <w:rPr>
                <w:rFonts w:cs="Calibri"/>
                <w:color w:val="000000"/>
                <w:szCs w:val="20"/>
              </w:rPr>
              <w:t>6</w:t>
            </w:r>
          </w:p>
        </w:tc>
        <w:tc>
          <w:tcPr>
            <w:tcW w:w="1260" w:type="dxa"/>
            <w:shd w:val="clear" w:color="auto" w:fill="FFFFFF" w:themeFill="background1"/>
            <w:noWrap/>
          </w:tcPr>
          <w:p w14:paraId="450F19EA" w14:textId="6F3006C4" w:rsidR="00E64D76" w:rsidRPr="00E04F6C" w:rsidRDefault="00E64D76" w:rsidP="00E64D76">
            <w:pPr>
              <w:jc w:val="center"/>
              <w:rPr>
                <w:rFonts w:cstheme="minorHAnsi"/>
                <w:szCs w:val="20"/>
              </w:rPr>
            </w:pPr>
            <w:r>
              <w:rPr>
                <w:rFonts w:cs="Calibri"/>
                <w:color w:val="000000"/>
                <w:szCs w:val="20"/>
              </w:rPr>
              <w:t>85.7</w:t>
            </w:r>
          </w:p>
        </w:tc>
        <w:tc>
          <w:tcPr>
            <w:tcW w:w="1350" w:type="dxa"/>
            <w:shd w:val="clear" w:color="auto" w:fill="FFFFFF" w:themeFill="background1"/>
            <w:noWrap/>
          </w:tcPr>
          <w:p w14:paraId="6F6203AA" w14:textId="20808085" w:rsidR="00E64D76" w:rsidRPr="00E04F6C" w:rsidRDefault="00E64D76" w:rsidP="00E64D76">
            <w:pPr>
              <w:jc w:val="center"/>
              <w:rPr>
                <w:rFonts w:cstheme="minorHAnsi"/>
                <w:szCs w:val="20"/>
              </w:rPr>
            </w:pPr>
            <w:r>
              <w:rPr>
                <w:rFonts w:cs="Calibri"/>
                <w:color w:val="000000"/>
                <w:szCs w:val="20"/>
              </w:rPr>
              <w:t>PASS</w:t>
            </w:r>
          </w:p>
        </w:tc>
      </w:tr>
    </w:tbl>
    <w:p w14:paraId="0E6BA8C9" w14:textId="65468650" w:rsidR="00014D0D" w:rsidRDefault="00014D0D" w:rsidP="006C314A">
      <w:pPr>
        <w:jc w:val="center"/>
      </w:pPr>
    </w:p>
    <w:p w14:paraId="1FEE0F26" w14:textId="0A71C83F" w:rsidR="00EE0798" w:rsidRDefault="00EE0798" w:rsidP="006C314A">
      <w:pPr>
        <w:jc w:val="center"/>
      </w:pPr>
      <w:r>
        <w:rPr>
          <w:noProof/>
        </w:rPr>
        <w:drawing>
          <wp:inline distT="0" distB="0" distL="0" distR="0" wp14:anchorId="4A1BD50E" wp14:editId="77BEB09F">
            <wp:extent cx="5943600" cy="45927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256F0C6F" w14:textId="14B4788D" w:rsidR="00014D0D" w:rsidRPr="00E05ADE" w:rsidRDefault="00014D0D">
      <w:pPr>
        <w:pStyle w:val="Caption"/>
        <w:ind w:firstLine="450"/>
        <w:jc w:val="center"/>
      </w:pPr>
      <w:bookmarkStart w:id="416" w:name="_Ref477906161"/>
      <w:bookmarkStart w:id="417" w:name="_Toc478072937"/>
      <w:bookmarkStart w:id="418" w:name="_Toc112790085"/>
      <w:r w:rsidRPr="00CB748B">
        <w:t xml:space="preserve">Figure </w:t>
      </w:r>
      <w:r>
        <w:rPr>
          <w:b w:val="0"/>
          <w:bCs w:val="0"/>
        </w:rPr>
        <w:fldChar w:fldCharType="begin"/>
      </w:r>
      <w:r>
        <w:instrText>STYLEREF 1 \s</w:instrText>
      </w:r>
      <w:r>
        <w:rPr>
          <w:b w:val="0"/>
          <w:bCs w:val="0"/>
        </w:rPr>
        <w:fldChar w:fldCharType="separate"/>
      </w:r>
      <w:r w:rsidR="00BB1F46">
        <w:rPr>
          <w:noProof/>
        </w:rPr>
        <w:t>3</w:t>
      </w:r>
      <w:r>
        <w:rPr>
          <w:b w:val="0"/>
          <w:bCs w:val="0"/>
        </w:rPr>
        <w:fldChar w:fldCharType="end"/>
      </w:r>
      <w:r w:rsidR="00DF57B2">
        <w:t>.</w:t>
      </w:r>
      <w:r>
        <w:rPr>
          <w:b w:val="0"/>
          <w:bCs w:val="0"/>
        </w:rPr>
        <w:fldChar w:fldCharType="begin"/>
      </w:r>
      <w:r>
        <w:instrText>SEQ Figure \* ARABIC \s 1</w:instrText>
      </w:r>
      <w:r>
        <w:rPr>
          <w:b w:val="0"/>
          <w:bCs w:val="0"/>
        </w:rPr>
        <w:fldChar w:fldCharType="separate"/>
      </w:r>
      <w:r w:rsidR="00BB1F46">
        <w:rPr>
          <w:noProof/>
        </w:rPr>
        <w:t>1</w:t>
      </w:r>
      <w:r>
        <w:rPr>
          <w:b w:val="0"/>
          <w:bCs w:val="0"/>
        </w:rPr>
        <w:fldChar w:fldCharType="end"/>
      </w:r>
      <w:bookmarkEnd w:id="416"/>
      <w:r w:rsidRPr="00CB748B">
        <w:t xml:space="preserve">:  </w:t>
      </w:r>
      <w:r w:rsidR="00FC5F06">
        <w:t>Lower S</w:t>
      </w:r>
      <w:r w:rsidR="00213F38">
        <w:t>ulphur</w:t>
      </w:r>
      <w:r w:rsidR="00897839">
        <w:t xml:space="preserve"> Watershed</w:t>
      </w:r>
      <w:r w:rsidRPr="00CB748B">
        <w:t xml:space="preserve"> CNMS Validation Results</w:t>
      </w:r>
      <w:bookmarkEnd w:id="417"/>
      <w:bookmarkEnd w:id="418"/>
    </w:p>
    <w:p w14:paraId="303CCA27" w14:textId="0BD573DB" w:rsidR="00014D0D" w:rsidRPr="00E05ADE" w:rsidRDefault="00014D0D" w:rsidP="00014D0D">
      <w:pPr>
        <w:pStyle w:val="Heading2"/>
      </w:pPr>
      <w:bookmarkStart w:id="419" w:name="_Toc478072921"/>
      <w:bookmarkStart w:id="420" w:name="_Toc112790047"/>
      <w:r w:rsidRPr="00E05ADE">
        <w:t>Flood Risk Analysis</w:t>
      </w:r>
      <w:bookmarkEnd w:id="419"/>
      <w:bookmarkEnd w:id="420"/>
    </w:p>
    <w:p w14:paraId="494BB81E" w14:textId="5369E203" w:rsidR="00F73656" w:rsidRPr="00E05ADE" w:rsidRDefault="00F73656">
      <w:pPr>
        <w:pStyle w:val="2Body-Text"/>
        <w:jc w:val="both"/>
      </w:pPr>
      <w:r w:rsidRPr="00E05ADE">
        <w:t>A flood risk analysis was performed for this project</w:t>
      </w:r>
      <w:r w:rsidR="006531A5">
        <w:t xml:space="preserve">. </w:t>
      </w:r>
      <w:r w:rsidRPr="00E05ADE">
        <w:t>The updated 1-percent annual chance depth grid w</w:t>
      </w:r>
      <w:r w:rsidR="006D495F">
        <w:t>as</w:t>
      </w:r>
      <w:r w:rsidRPr="00E05ADE">
        <w:t xml:space="preserve"> used to calculate the potential flood losses</w:t>
      </w:r>
      <w:r w:rsidR="006531A5">
        <w:t xml:space="preserve">. </w:t>
      </w:r>
      <w:r w:rsidRPr="00E05ADE">
        <w:t>The loss results are stored in the S_FRAC_AR spatial file within the FRD geodatabase</w:t>
      </w:r>
      <w:r w:rsidR="006531A5">
        <w:t xml:space="preserve">. </w:t>
      </w:r>
      <w:r w:rsidRPr="00E05ADE">
        <w:t>All results are reported in whole dollar values.</w:t>
      </w:r>
    </w:p>
    <w:p w14:paraId="78E330BC" w14:textId="3112C115" w:rsidR="00F73656" w:rsidRPr="00E05ADE" w:rsidRDefault="00F73656" w:rsidP="008618A8">
      <w:pPr>
        <w:pStyle w:val="2Body-Text"/>
        <w:jc w:val="both"/>
      </w:pPr>
      <w:proofErr w:type="spellStart"/>
      <w:r w:rsidRPr="00E05ADE">
        <w:t>Hazus</w:t>
      </w:r>
      <w:proofErr w:type="spellEnd"/>
      <w:r w:rsidRPr="00E05ADE">
        <w:t xml:space="preserve"> version </w:t>
      </w:r>
      <w:r w:rsidR="006871B0">
        <w:t>5</w:t>
      </w:r>
      <w:r w:rsidRPr="00E05ADE">
        <w:t>.</w:t>
      </w:r>
      <w:r w:rsidR="006871B0">
        <w:t>1</w:t>
      </w:r>
      <w:r w:rsidR="006871B0" w:rsidRPr="00E05ADE">
        <w:t xml:space="preserve"> </w:t>
      </w:r>
      <w:r w:rsidRPr="00E05ADE">
        <w:t xml:space="preserve">(SP02) was used for the basic and refined loss analysis. </w:t>
      </w:r>
    </w:p>
    <w:p w14:paraId="3ED19455" w14:textId="65E6E5B9" w:rsidR="00F73656" w:rsidRPr="00E05ADE" w:rsidRDefault="00F73656">
      <w:pPr>
        <w:pStyle w:val="2Body-Text"/>
        <w:jc w:val="both"/>
        <w:rPr>
          <w:rStyle w:val="Hyperlink"/>
        </w:rPr>
      </w:pPr>
      <w:r w:rsidRPr="00E05ADE">
        <w:t>The losses are reported via census blocks</w:t>
      </w:r>
      <w:r w:rsidR="006531A5">
        <w:t xml:space="preserve">. </w:t>
      </w:r>
      <w:r w:rsidRPr="00E05ADE">
        <w:t xml:space="preserve">It is important to note that </w:t>
      </w:r>
      <w:proofErr w:type="spellStart"/>
      <w:r w:rsidRPr="00E05ADE">
        <w:t>Hazus</w:t>
      </w:r>
      <w:proofErr w:type="spellEnd"/>
      <w:r w:rsidRPr="00E05ADE">
        <w:t xml:space="preserve"> version </w:t>
      </w:r>
      <w:r w:rsidR="006871B0">
        <w:t>5.1</w:t>
      </w:r>
      <w:r w:rsidRPr="00E05ADE">
        <w:t xml:space="preserve"> (SP02) uses </w:t>
      </w:r>
      <w:proofErr w:type="spellStart"/>
      <w:r w:rsidRPr="00E05ADE">
        <w:t>dasymetric</w:t>
      </w:r>
      <w:proofErr w:type="spellEnd"/>
      <w:r w:rsidRPr="00E05ADE">
        <w:t xml:space="preserve"> census blocks</w:t>
      </w:r>
      <w:r w:rsidR="006531A5">
        <w:t xml:space="preserve">. </w:t>
      </w:r>
      <w:proofErr w:type="spellStart"/>
      <w:r w:rsidRPr="00E05ADE">
        <w:t>Dasymetric</w:t>
      </w:r>
      <w:proofErr w:type="spellEnd"/>
      <w:r w:rsidRPr="00E05ADE">
        <w:t xml:space="preserve"> mapping removes undeveloped areas (such as areas covered by other bodies of water, wetlands, or forests) from the census blocks, changing their shape and reducing their size in these areas</w:t>
      </w:r>
      <w:r w:rsidR="006531A5">
        <w:t xml:space="preserve">. </w:t>
      </w:r>
      <w:r w:rsidRPr="00E05ADE">
        <w:t xml:space="preserve">For more information on </w:t>
      </w:r>
      <w:proofErr w:type="spellStart"/>
      <w:r w:rsidRPr="00E05ADE">
        <w:t>dasymetric</w:t>
      </w:r>
      <w:proofErr w:type="spellEnd"/>
      <w:r w:rsidRPr="00E05ADE">
        <w:t xml:space="preserve"> data visit FEMA’s </w:t>
      </w:r>
      <w:hyperlink r:id="rId32" w:history="1">
        <w:r w:rsidRPr="00E05ADE">
          <w:rPr>
            <w:rStyle w:val="Hyperlink"/>
          </w:rPr>
          <w:t>Media Library</w:t>
        </w:r>
      </w:hyperlink>
      <w:r w:rsidRPr="00E05ADE">
        <w:t xml:space="preserve"> for the </w:t>
      </w:r>
      <w:hyperlink r:id="rId33" w:history="1">
        <w:proofErr w:type="spellStart"/>
        <w:r w:rsidRPr="00E05ADE">
          <w:rPr>
            <w:rStyle w:val="Hyperlink"/>
          </w:rPr>
          <w:t>Hazus</w:t>
        </w:r>
        <w:proofErr w:type="spellEnd"/>
        <w:r w:rsidRPr="00E05ADE">
          <w:rPr>
            <w:rStyle w:val="Hyperlink"/>
          </w:rPr>
          <w:t xml:space="preserve">-MH Data Inventories: </w:t>
        </w:r>
        <w:proofErr w:type="spellStart"/>
        <w:r w:rsidRPr="00E05ADE">
          <w:rPr>
            <w:rStyle w:val="Hyperlink"/>
          </w:rPr>
          <w:t>Dasymetric</w:t>
        </w:r>
        <w:proofErr w:type="spellEnd"/>
        <w:r w:rsidRPr="00E05ADE">
          <w:rPr>
            <w:rStyle w:val="Hyperlink"/>
          </w:rPr>
          <w:t xml:space="preserve"> vs. Homogenous</w:t>
        </w:r>
      </w:hyperlink>
      <w:r w:rsidRPr="00E05ADE">
        <w:t xml:space="preserve">, or </w:t>
      </w:r>
      <w:hyperlink r:id="rId34" w:history="1">
        <w:proofErr w:type="spellStart"/>
        <w:r w:rsidRPr="00E05ADE">
          <w:rPr>
            <w:rStyle w:val="Hyperlink"/>
          </w:rPr>
          <w:t>Hazus</w:t>
        </w:r>
        <w:proofErr w:type="spellEnd"/>
        <w:r w:rsidRPr="00E05ADE">
          <w:rPr>
            <w:rStyle w:val="Hyperlink"/>
          </w:rPr>
          <w:t xml:space="preserve"> 3.0 </w:t>
        </w:r>
        <w:proofErr w:type="spellStart"/>
        <w:r w:rsidRPr="00E05ADE">
          <w:rPr>
            <w:rStyle w:val="Hyperlink"/>
          </w:rPr>
          <w:t>Dasymetric</w:t>
        </w:r>
        <w:proofErr w:type="spellEnd"/>
        <w:r w:rsidRPr="00E05ADE">
          <w:rPr>
            <w:rStyle w:val="Hyperlink"/>
          </w:rPr>
          <w:t xml:space="preserve"> Data Overview</w:t>
        </w:r>
      </w:hyperlink>
      <w:r w:rsidRPr="00E05ADE">
        <w:rPr>
          <w:rStyle w:val="Hyperlink"/>
        </w:rPr>
        <w:t>.</w:t>
      </w:r>
    </w:p>
    <w:p w14:paraId="3877D74B" w14:textId="5D3FB78E" w:rsidR="00F73656" w:rsidRPr="00EB0675" w:rsidRDefault="00F73656" w:rsidP="00CD7939">
      <w:pPr>
        <w:pStyle w:val="2Body-Text"/>
        <w:jc w:val="both"/>
        <w:rPr>
          <w:rStyle w:val="Hyperlink"/>
          <w:u w:val="none"/>
        </w:rPr>
      </w:pPr>
      <w:proofErr w:type="spellStart"/>
      <w:r w:rsidRPr="00EB0675">
        <w:rPr>
          <w:rStyle w:val="Hyperlink"/>
          <w:u w:val="none"/>
        </w:rPr>
        <w:t>Hazus</w:t>
      </w:r>
      <w:proofErr w:type="spellEnd"/>
      <w:r w:rsidRPr="00EB0675">
        <w:rPr>
          <w:rStyle w:val="Hyperlink"/>
          <w:u w:val="none"/>
        </w:rPr>
        <w:t xml:space="preserve"> analysis was performed by </w:t>
      </w:r>
      <w:bookmarkStart w:id="421" w:name="_Hlk12359845"/>
      <w:r w:rsidR="00427B39">
        <w:rPr>
          <w:rStyle w:val="Hyperlink"/>
          <w:u w:val="none"/>
        </w:rPr>
        <w:t xml:space="preserve">count </w:t>
      </w:r>
      <w:r w:rsidR="008D0F45">
        <w:rPr>
          <w:rStyle w:val="Hyperlink"/>
          <w:u w:val="none"/>
        </w:rPr>
        <w:t>within the project watershed extends</w:t>
      </w:r>
      <w:r w:rsidRPr="00EB0675">
        <w:rPr>
          <w:rStyle w:val="Hyperlink"/>
          <w:u w:val="none"/>
        </w:rPr>
        <w:t xml:space="preserve"> </w:t>
      </w:r>
      <w:bookmarkEnd w:id="421"/>
      <w:r w:rsidRPr="00EB0675">
        <w:rPr>
          <w:rStyle w:val="Hyperlink"/>
          <w:u w:val="none"/>
        </w:rPr>
        <w:t>for each return period to ensure proper model processing</w:t>
      </w:r>
      <w:r w:rsidR="006531A5">
        <w:rPr>
          <w:rStyle w:val="Hyperlink"/>
          <w:u w:val="none"/>
        </w:rPr>
        <w:t xml:space="preserve">. </w:t>
      </w:r>
      <w:r w:rsidRPr="00EB0675">
        <w:rPr>
          <w:rStyle w:val="Hyperlink"/>
          <w:u w:val="none"/>
        </w:rPr>
        <w:t xml:space="preserve">A summary of results per </w:t>
      </w:r>
      <w:r w:rsidR="00427B39">
        <w:rPr>
          <w:rStyle w:val="Hyperlink"/>
          <w:u w:val="none"/>
        </w:rPr>
        <w:t>county</w:t>
      </w:r>
      <w:r w:rsidR="00427B39" w:rsidRPr="00EB0675">
        <w:rPr>
          <w:rStyle w:val="Hyperlink"/>
          <w:u w:val="none"/>
        </w:rPr>
        <w:t xml:space="preserve"> </w:t>
      </w:r>
      <w:r w:rsidRPr="00EB0675">
        <w:rPr>
          <w:rStyle w:val="Hyperlink"/>
          <w:u w:val="none"/>
        </w:rPr>
        <w:t xml:space="preserve">for the </w:t>
      </w:r>
      <w:r w:rsidR="00B60CD2" w:rsidRPr="00EB0675">
        <w:rPr>
          <w:rStyle w:val="Hyperlink"/>
          <w:u w:val="none"/>
        </w:rPr>
        <w:t>100-year</w:t>
      </w:r>
      <w:r w:rsidRPr="00EB0675">
        <w:rPr>
          <w:rStyle w:val="Hyperlink"/>
          <w:u w:val="none"/>
        </w:rPr>
        <w:t xml:space="preserve"> scenarios are shown in </w:t>
      </w:r>
      <w:r w:rsidR="00C66D59">
        <w:rPr>
          <w:rStyle w:val="Hyperlink"/>
          <w:u w:val="none"/>
        </w:rPr>
        <w:fldChar w:fldCharType="begin"/>
      </w:r>
      <w:r w:rsidR="00C66D59">
        <w:rPr>
          <w:rStyle w:val="Hyperlink"/>
          <w:u w:val="none"/>
        </w:rPr>
        <w:instrText xml:space="preserve"> REF _Ref12173796 \h </w:instrText>
      </w:r>
      <w:r w:rsidR="00C66D59">
        <w:rPr>
          <w:rStyle w:val="Hyperlink"/>
          <w:u w:val="none"/>
        </w:rPr>
      </w:r>
      <w:r w:rsidR="00C66D59">
        <w:rPr>
          <w:rStyle w:val="Hyperlink"/>
          <w:u w:val="none"/>
        </w:rPr>
        <w:fldChar w:fldCharType="separate"/>
      </w:r>
      <w:r w:rsidR="00BB1F46">
        <w:t xml:space="preserve">Table </w:t>
      </w:r>
      <w:r w:rsidR="00BB1F46">
        <w:rPr>
          <w:noProof/>
        </w:rPr>
        <w:t>3</w:t>
      </w:r>
      <w:r w:rsidR="00BB1F46">
        <w:t>.</w:t>
      </w:r>
      <w:r w:rsidR="00BB1F46">
        <w:rPr>
          <w:noProof/>
        </w:rPr>
        <w:t>5</w:t>
      </w:r>
      <w:r w:rsidR="00C66D59">
        <w:rPr>
          <w:rStyle w:val="Hyperlink"/>
          <w:u w:val="none"/>
        </w:rPr>
        <w:fldChar w:fldCharType="end"/>
      </w:r>
      <w:r w:rsidRPr="00EB0675">
        <w:rPr>
          <w:rStyle w:val="Hyperlink"/>
          <w:u w:val="none"/>
        </w:rPr>
        <w:t>.</w:t>
      </w:r>
    </w:p>
    <w:p w14:paraId="688B23FF" w14:textId="69EF55B4" w:rsidR="00F73656" w:rsidRDefault="00F73656" w:rsidP="00E05ADE">
      <w:pPr>
        <w:pStyle w:val="Caption"/>
        <w:keepNext/>
        <w:jc w:val="center"/>
      </w:pPr>
      <w:bookmarkStart w:id="422" w:name="_Ref12173796"/>
      <w:bookmarkStart w:id="423" w:name="_Toc112790069"/>
      <w:r>
        <w:t xml:space="preserve">Table </w:t>
      </w:r>
      <w:r>
        <w:fldChar w:fldCharType="begin"/>
      </w:r>
      <w:r>
        <w:instrText>STYLEREF 1 \s</w:instrText>
      </w:r>
      <w:r>
        <w:fldChar w:fldCharType="separate"/>
      </w:r>
      <w:r w:rsidR="00BB1F46">
        <w:rPr>
          <w:noProof/>
        </w:rPr>
        <w:t>3</w:t>
      </w:r>
      <w:r>
        <w:fldChar w:fldCharType="end"/>
      </w:r>
      <w:r w:rsidR="00DF57B2">
        <w:t>.</w:t>
      </w:r>
      <w:r>
        <w:fldChar w:fldCharType="begin"/>
      </w:r>
      <w:r>
        <w:instrText>SEQ Table \* ARABIC \s 1</w:instrText>
      </w:r>
      <w:r>
        <w:fldChar w:fldCharType="separate"/>
      </w:r>
      <w:r w:rsidR="00BB1F46">
        <w:rPr>
          <w:noProof/>
        </w:rPr>
        <w:t>5</w:t>
      </w:r>
      <w:r>
        <w:fldChar w:fldCharType="end"/>
      </w:r>
      <w:bookmarkEnd w:id="422"/>
      <w:r w:rsidR="00CF1558">
        <w:t>:</w:t>
      </w:r>
      <w:r>
        <w:t xml:space="preserve"> </w:t>
      </w:r>
      <w:proofErr w:type="spellStart"/>
      <w:r>
        <w:t>Hazus</w:t>
      </w:r>
      <w:proofErr w:type="spellEnd"/>
      <w:r>
        <w:t xml:space="preserve"> </w:t>
      </w:r>
      <w:r w:rsidR="002A28E8">
        <w:t>5.1</w:t>
      </w:r>
      <w:r>
        <w:t xml:space="preserve"> (SP02) Results for 1-percent-annual-chance (100 year) scenario for </w:t>
      </w:r>
      <w:r w:rsidR="00FC5F06">
        <w:t>Lower S</w:t>
      </w:r>
      <w:r w:rsidR="00213F38">
        <w:t>ulphur</w:t>
      </w:r>
      <w:r w:rsidR="00FC5F06">
        <w:t xml:space="preserve"> Watershed, </w:t>
      </w:r>
      <w:proofErr w:type="gramStart"/>
      <w:r w:rsidR="00FC5F06">
        <w:t>Texa</w:t>
      </w:r>
      <w:r w:rsidR="00BA3625">
        <w:t>s</w:t>
      </w:r>
      <w:proofErr w:type="gramEnd"/>
      <w:r w:rsidR="00BA3625">
        <w:t xml:space="preserve"> and Arkansas</w:t>
      </w:r>
      <w:bookmarkEnd w:id="423"/>
    </w:p>
    <w:tbl>
      <w:tblPr>
        <w:tblStyle w:val="CompassTable1"/>
        <w:tblW w:w="9424" w:type="dxa"/>
        <w:tblLook w:val="04A0" w:firstRow="1" w:lastRow="0" w:firstColumn="1" w:lastColumn="0" w:noHBand="0" w:noVBand="1"/>
      </w:tblPr>
      <w:tblGrid>
        <w:gridCol w:w="1284"/>
        <w:gridCol w:w="2404"/>
        <w:gridCol w:w="2916"/>
        <w:gridCol w:w="2820"/>
      </w:tblGrid>
      <w:tr w:rsidR="002A1EC8" w:rsidRPr="00B60CD2" w14:paraId="66445CBD" w14:textId="77777777" w:rsidTr="00B60CD2">
        <w:trPr>
          <w:cnfStyle w:val="100000000000" w:firstRow="1" w:lastRow="0" w:firstColumn="0" w:lastColumn="0" w:oddVBand="0" w:evenVBand="0" w:oddHBand="0" w:evenHBand="0" w:firstRowFirstColumn="0" w:firstRowLastColumn="0" w:lastRowFirstColumn="0" w:lastRowLastColumn="0"/>
          <w:trHeight w:val="1035"/>
        </w:trPr>
        <w:tc>
          <w:tcPr>
            <w:tcW w:w="1284"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3D2141" w:rsidRPr="00B60CD2" w14:paraId="6E53AD38"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7A6BDA9" w14:textId="0B6E916F" w:rsidR="003D2141" w:rsidRPr="00B60CD2" w:rsidRDefault="003D2141" w:rsidP="003D2141">
            <w:pPr>
              <w:rPr>
                <w:rFonts w:eastAsia="Times New Roman" w:cs="Calibri"/>
                <w:color w:val="000000"/>
                <w:szCs w:val="20"/>
              </w:rPr>
            </w:pPr>
            <w:r>
              <w:rPr>
                <w:rFonts w:cs="Calibri"/>
                <w:b/>
                <w:bCs/>
                <w:color w:val="000000"/>
                <w:szCs w:val="20"/>
              </w:rPr>
              <w:t>Arkansas</w:t>
            </w:r>
          </w:p>
        </w:tc>
        <w:tc>
          <w:tcPr>
            <w:tcW w:w="2404" w:type="dxa"/>
            <w:noWrap/>
          </w:tcPr>
          <w:p w14:paraId="02C6F808" w14:textId="02FC2711" w:rsidR="003D2141" w:rsidRPr="00B60CD2" w:rsidRDefault="003D2141" w:rsidP="003D2141">
            <w:pPr>
              <w:jc w:val="center"/>
              <w:rPr>
                <w:rFonts w:eastAsia="Times New Roman" w:cs="Calibri"/>
                <w:color w:val="000000"/>
                <w:szCs w:val="20"/>
              </w:rPr>
            </w:pPr>
            <w:r>
              <w:rPr>
                <w:rFonts w:cs="Calibri"/>
                <w:color w:val="000000"/>
                <w:szCs w:val="20"/>
              </w:rPr>
              <w:t> </w:t>
            </w:r>
          </w:p>
        </w:tc>
        <w:tc>
          <w:tcPr>
            <w:tcW w:w="2916" w:type="dxa"/>
            <w:noWrap/>
          </w:tcPr>
          <w:p w14:paraId="2625F325" w14:textId="1E736748" w:rsidR="003D2141" w:rsidRPr="00B60CD2" w:rsidRDefault="003D2141" w:rsidP="003D2141">
            <w:pPr>
              <w:jc w:val="center"/>
              <w:rPr>
                <w:rFonts w:eastAsia="Times New Roman" w:cs="Calibri"/>
                <w:color w:val="000000"/>
                <w:szCs w:val="20"/>
              </w:rPr>
            </w:pPr>
            <w:r>
              <w:rPr>
                <w:rFonts w:cs="Calibri"/>
                <w:color w:val="000000"/>
                <w:szCs w:val="20"/>
              </w:rPr>
              <w:t> </w:t>
            </w:r>
          </w:p>
        </w:tc>
        <w:tc>
          <w:tcPr>
            <w:tcW w:w="2820" w:type="dxa"/>
            <w:noWrap/>
          </w:tcPr>
          <w:p w14:paraId="18ED9AAD" w14:textId="4C4E0029" w:rsidR="003D2141" w:rsidRPr="00B60CD2" w:rsidRDefault="003D2141" w:rsidP="003D2141">
            <w:pPr>
              <w:jc w:val="center"/>
              <w:rPr>
                <w:rFonts w:eastAsia="Times New Roman" w:cs="Calibri"/>
                <w:color w:val="000000"/>
                <w:szCs w:val="20"/>
              </w:rPr>
            </w:pPr>
            <w:r>
              <w:rPr>
                <w:rFonts w:cs="Calibri"/>
                <w:color w:val="000000"/>
                <w:szCs w:val="20"/>
              </w:rPr>
              <w:t> </w:t>
            </w:r>
          </w:p>
        </w:tc>
      </w:tr>
      <w:tr w:rsidR="003D2141" w:rsidRPr="00B60CD2" w14:paraId="724D8375"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1B293D66" w14:textId="2BCE15D5" w:rsidR="003D2141" w:rsidRPr="00B60CD2" w:rsidRDefault="003D2141" w:rsidP="003D2141">
            <w:pPr>
              <w:rPr>
                <w:rFonts w:eastAsia="Times New Roman" w:cs="Calibri"/>
                <w:color w:val="000000"/>
                <w:szCs w:val="20"/>
              </w:rPr>
            </w:pPr>
            <w:r>
              <w:rPr>
                <w:rFonts w:cs="Calibri"/>
                <w:color w:val="000000"/>
                <w:szCs w:val="20"/>
              </w:rPr>
              <w:t>Lafayette</w:t>
            </w:r>
          </w:p>
        </w:tc>
        <w:tc>
          <w:tcPr>
            <w:tcW w:w="2404" w:type="dxa"/>
            <w:noWrap/>
          </w:tcPr>
          <w:p w14:paraId="182535DE" w14:textId="7CCF36C5"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c>
          <w:tcPr>
            <w:tcW w:w="2916" w:type="dxa"/>
            <w:noWrap/>
          </w:tcPr>
          <w:p w14:paraId="669047E2" w14:textId="34751635"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c>
          <w:tcPr>
            <w:tcW w:w="2820" w:type="dxa"/>
            <w:noWrap/>
          </w:tcPr>
          <w:p w14:paraId="482298D2" w14:textId="0AE1C5CD"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r>
      <w:tr w:rsidR="003D2141" w:rsidRPr="00B60CD2" w14:paraId="31EFCF40"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FE0B651" w14:textId="1C28634C" w:rsidR="003D2141" w:rsidRDefault="003D2141" w:rsidP="003D2141">
            <w:pPr>
              <w:rPr>
                <w:rFonts w:eastAsia="Times New Roman" w:cs="Calibri"/>
                <w:color w:val="000000"/>
                <w:szCs w:val="20"/>
              </w:rPr>
            </w:pPr>
            <w:r>
              <w:rPr>
                <w:rFonts w:cs="Calibri"/>
                <w:color w:val="000000"/>
                <w:szCs w:val="20"/>
              </w:rPr>
              <w:t>Miller</w:t>
            </w:r>
          </w:p>
        </w:tc>
        <w:tc>
          <w:tcPr>
            <w:tcW w:w="2404" w:type="dxa"/>
            <w:noWrap/>
          </w:tcPr>
          <w:p w14:paraId="1ABF29E1" w14:textId="1F5FF588" w:rsidR="003D2141" w:rsidRPr="00B60CD2" w:rsidRDefault="003D2141" w:rsidP="003D2141">
            <w:pPr>
              <w:jc w:val="center"/>
              <w:rPr>
                <w:rFonts w:eastAsia="Times New Roman" w:cs="Calibri"/>
                <w:color w:val="000000"/>
                <w:szCs w:val="20"/>
              </w:rPr>
            </w:pPr>
            <w:r>
              <w:rPr>
                <w:rFonts w:cs="Calibri"/>
                <w:color w:val="000000"/>
                <w:szCs w:val="20"/>
              </w:rPr>
              <w:t xml:space="preserve">$174,972,000.00 </w:t>
            </w:r>
          </w:p>
        </w:tc>
        <w:tc>
          <w:tcPr>
            <w:tcW w:w="2916" w:type="dxa"/>
            <w:noWrap/>
          </w:tcPr>
          <w:p w14:paraId="32B6584F" w14:textId="25ED1F0F" w:rsidR="003D2141" w:rsidRPr="00B60CD2" w:rsidRDefault="003D2141" w:rsidP="003D2141">
            <w:pPr>
              <w:jc w:val="center"/>
              <w:rPr>
                <w:rFonts w:eastAsia="Times New Roman" w:cs="Calibri"/>
                <w:color w:val="000000"/>
                <w:szCs w:val="20"/>
              </w:rPr>
            </w:pPr>
            <w:r>
              <w:rPr>
                <w:rFonts w:cs="Calibri"/>
                <w:color w:val="000000"/>
                <w:szCs w:val="20"/>
              </w:rPr>
              <w:t xml:space="preserve">$2,357,202,000.00 </w:t>
            </w:r>
          </w:p>
        </w:tc>
        <w:tc>
          <w:tcPr>
            <w:tcW w:w="2820" w:type="dxa"/>
            <w:noWrap/>
          </w:tcPr>
          <w:p w14:paraId="186691B0" w14:textId="212A24CC" w:rsidR="003D2141" w:rsidRPr="00B60CD2" w:rsidRDefault="003D2141" w:rsidP="003D2141">
            <w:pPr>
              <w:jc w:val="center"/>
              <w:rPr>
                <w:rFonts w:eastAsia="Times New Roman" w:cs="Calibri"/>
                <w:color w:val="000000"/>
                <w:szCs w:val="20"/>
              </w:rPr>
            </w:pPr>
            <w:r>
              <w:rPr>
                <w:rFonts w:cs="Calibri"/>
                <w:color w:val="000000"/>
                <w:szCs w:val="20"/>
              </w:rPr>
              <w:t xml:space="preserve">$1,501,620,000.00 </w:t>
            </w:r>
          </w:p>
        </w:tc>
      </w:tr>
      <w:tr w:rsidR="003D2141" w:rsidRPr="00B60CD2" w14:paraId="3BC21F16"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22B9112C" w14:textId="5476290F" w:rsidR="003D2141" w:rsidRPr="00B60CD2" w:rsidRDefault="003D2141" w:rsidP="003D2141">
            <w:pPr>
              <w:rPr>
                <w:rFonts w:eastAsia="Times New Roman" w:cs="Calibri"/>
                <w:color w:val="000000"/>
                <w:szCs w:val="20"/>
              </w:rPr>
            </w:pPr>
            <w:r>
              <w:rPr>
                <w:rFonts w:cs="Calibri"/>
                <w:b/>
                <w:bCs/>
                <w:color w:val="000000"/>
                <w:szCs w:val="20"/>
              </w:rPr>
              <w:t>Texas</w:t>
            </w:r>
          </w:p>
        </w:tc>
        <w:tc>
          <w:tcPr>
            <w:tcW w:w="2404" w:type="dxa"/>
            <w:noWrap/>
          </w:tcPr>
          <w:p w14:paraId="30D48D97" w14:textId="2C43759C" w:rsidR="003D2141" w:rsidRPr="00B60CD2" w:rsidRDefault="003D2141" w:rsidP="003D2141">
            <w:pPr>
              <w:jc w:val="center"/>
              <w:rPr>
                <w:rFonts w:eastAsia="Times New Roman" w:cs="Calibri"/>
                <w:color w:val="000000"/>
                <w:szCs w:val="20"/>
              </w:rPr>
            </w:pPr>
            <w:r>
              <w:rPr>
                <w:rFonts w:cs="Calibri"/>
                <w:color w:val="000000"/>
                <w:szCs w:val="20"/>
              </w:rPr>
              <w:t> </w:t>
            </w:r>
          </w:p>
        </w:tc>
        <w:tc>
          <w:tcPr>
            <w:tcW w:w="2916" w:type="dxa"/>
            <w:noWrap/>
          </w:tcPr>
          <w:p w14:paraId="6548B411" w14:textId="3303B73E" w:rsidR="003D2141" w:rsidRPr="00B60CD2" w:rsidRDefault="003D2141" w:rsidP="003D2141">
            <w:pPr>
              <w:jc w:val="center"/>
              <w:rPr>
                <w:rFonts w:eastAsia="Times New Roman" w:cs="Calibri"/>
                <w:color w:val="000000"/>
                <w:szCs w:val="20"/>
              </w:rPr>
            </w:pPr>
            <w:r>
              <w:rPr>
                <w:rFonts w:cs="Calibri"/>
                <w:color w:val="000000"/>
                <w:szCs w:val="20"/>
              </w:rPr>
              <w:t> </w:t>
            </w:r>
          </w:p>
        </w:tc>
        <w:tc>
          <w:tcPr>
            <w:tcW w:w="2820" w:type="dxa"/>
            <w:noWrap/>
          </w:tcPr>
          <w:p w14:paraId="3130E4B1" w14:textId="309989A2" w:rsidR="003D2141" w:rsidRPr="00B60CD2" w:rsidRDefault="003D2141" w:rsidP="003D2141">
            <w:pPr>
              <w:jc w:val="center"/>
              <w:rPr>
                <w:rFonts w:eastAsia="Times New Roman" w:cs="Calibri"/>
                <w:color w:val="000000"/>
                <w:szCs w:val="20"/>
              </w:rPr>
            </w:pPr>
            <w:r>
              <w:rPr>
                <w:rFonts w:cs="Calibri"/>
                <w:color w:val="000000"/>
                <w:szCs w:val="20"/>
              </w:rPr>
              <w:t> </w:t>
            </w:r>
          </w:p>
        </w:tc>
      </w:tr>
      <w:tr w:rsidR="003D2141" w:rsidRPr="00B60CD2" w14:paraId="6AA9399F"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212F5F18" w14:textId="5412051B" w:rsidR="003D2141" w:rsidRPr="00B60CD2" w:rsidRDefault="003D2141" w:rsidP="003D2141">
            <w:pPr>
              <w:rPr>
                <w:rFonts w:eastAsia="Times New Roman" w:cs="Calibri"/>
                <w:color w:val="000000"/>
                <w:szCs w:val="20"/>
              </w:rPr>
            </w:pPr>
            <w:r>
              <w:rPr>
                <w:rFonts w:cs="Calibri"/>
                <w:color w:val="000000"/>
                <w:szCs w:val="20"/>
              </w:rPr>
              <w:t>Bowie</w:t>
            </w:r>
          </w:p>
        </w:tc>
        <w:tc>
          <w:tcPr>
            <w:tcW w:w="2404" w:type="dxa"/>
            <w:noWrap/>
          </w:tcPr>
          <w:p w14:paraId="315FD5DD" w14:textId="6916FD69" w:rsidR="003D2141" w:rsidRPr="00B60CD2" w:rsidRDefault="003D2141" w:rsidP="003D2141">
            <w:pPr>
              <w:jc w:val="center"/>
              <w:rPr>
                <w:rFonts w:eastAsia="Times New Roman" w:cs="Calibri"/>
                <w:color w:val="000000"/>
                <w:szCs w:val="20"/>
              </w:rPr>
            </w:pPr>
            <w:r>
              <w:rPr>
                <w:rFonts w:cs="Calibri"/>
                <w:color w:val="000000"/>
                <w:szCs w:val="20"/>
              </w:rPr>
              <w:t xml:space="preserve">$797,814,000.00 </w:t>
            </w:r>
          </w:p>
        </w:tc>
        <w:tc>
          <w:tcPr>
            <w:tcW w:w="2916" w:type="dxa"/>
            <w:noWrap/>
          </w:tcPr>
          <w:p w14:paraId="449C5753" w14:textId="768D4168" w:rsidR="003D2141" w:rsidRPr="00B60CD2" w:rsidRDefault="003D2141" w:rsidP="003D2141">
            <w:pPr>
              <w:jc w:val="center"/>
              <w:rPr>
                <w:rFonts w:eastAsia="Times New Roman" w:cs="Calibri"/>
                <w:color w:val="000000"/>
                <w:szCs w:val="20"/>
              </w:rPr>
            </w:pPr>
            <w:r>
              <w:rPr>
                <w:rFonts w:cs="Calibri"/>
                <w:color w:val="000000"/>
                <w:szCs w:val="20"/>
              </w:rPr>
              <w:t xml:space="preserve">$6,849,372,000.00 </w:t>
            </w:r>
          </w:p>
        </w:tc>
        <w:tc>
          <w:tcPr>
            <w:tcW w:w="2820" w:type="dxa"/>
            <w:noWrap/>
          </w:tcPr>
          <w:p w14:paraId="3CCEF567" w14:textId="0F6CA129" w:rsidR="003D2141" w:rsidRPr="00B60CD2" w:rsidRDefault="003D2141" w:rsidP="003D2141">
            <w:pPr>
              <w:jc w:val="center"/>
              <w:rPr>
                <w:rFonts w:eastAsia="Times New Roman" w:cs="Calibri"/>
                <w:color w:val="000000"/>
                <w:szCs w:val="20"/>
              </w:rPr>
            </w:pPr>
            <w:r>
              <w:rPr>
                <w:rFonts w:cs="Calibri"/>
                <w:color w:val="000000"/>
                <w:szCs w:val="20"/>
              </w:rPr>
              <w:t xml:space="preserve">$4,671,720,000.00 </w:t>
            </w:r>
          </w:p>
        </w:tc>
      </w:tr>
      <w:tr w:rsidR="003D2141" w:rsidRPr="00B60CD2" w14:paraId="4F1290C4"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7914745B" w14:textId="525AC2C9" w:rsidR="003D2141" w:rsidRPr="00B60CD2" w:rsidRDefault="003D2141" w:rsidP="003D2141">
            <w:pPr>
              <w:rPr>
                <w:rFonts w:eastAsia="Times New Roman" w:cs="Calibri"/>
                <w:color w:val="000000"/>
                <w:szCs w:val="20"/>
              </w:rPr>
            </w:pPr>
            <w:r>
              <w:rPr>
                <w:rFonts w:cs="Calibri"/>
                <w:color w:val="000000"/>
                <w:szCs w:val="20"/>
              </w:rPr>
              <w:t>Cass</w:t>
            </w:r>
          </w:p>
        </w:tc>
        <w:tc>
          <w:tcPr>
            <w:tcW w:w="2404" w:type="dxa"/>
            <w:noWrap/>
          </w:tcPr>
          <w:p w14:paraId="20C0C0F8" w14:textId="2E9D677B" w:rsidR="003D2141" w:rsidRPr="00B60CD2" w:rsidRDefault="003D2141" w:rsidP="003D2141">
            <w:pPr>
              <w:jc w:val="center"/>
              <w:rPr>
                <w:rFonts w:eastAsia="Times New Roman" w:cs="Calibri"/>
                <w:color w:val="000000"/>
                <w:szCs w:val="20"/>
              </w:rPr>
            </w:pPr>
            <w:r>
              <w:rPr>
                <w:rFonts w:cs="Calibri"/>
                <w:color w:val="000000"/>
                <w:szCs w:val="20"/>
              </w:rPr>
              <w:t xml:space="preserve">$10,793,000.00 </w:t>
            </w:r>
          </w:p>
        </w:tc>
        <w:tc>
          <w:tcPr>
            <w:tcW w:w="2916" w:type="dxa"/>
            <w:noWrap/>
          </w:tcPr>
          <w:p w14:paraId="1DB7B1F4" w14:textId="41DD4CB5" w:rsidR="003D2141" w:rsidRPr="00B60CD2" w:rsidRDefault="003D2141" w:rsidP="003D2141">
            <w:pPr>
              <w:jc w:val="center"/>
              <w:rPr>
                <w:rFonts w:eastAsia="Times New Roman" w:cs="Calibri"/>
                <w:color w:val="000000"/>
                <w:szCs w:val="20"/>
              </w:rPr>
            </w:pPr>
            <w:r>
              <w:rPr>
                <w:rFonts w:cs="Calibri"/>
                <w:color w:val="000000"/>
                <w:szCs w:val="20"/>
              </w:rPr>
              <w:t xml:space="preserve">$337,040,000.00 </w:t>
            </w:r>
          </w:p>
        </w:tc>
        <w:tc>
          <w:tcPr>
            <w:tcW w:w="2820" w:type="dxa"/>
            <w:noWrap/>
          </w:tcPr>
          <w:p w14:paraId="2B329889" w14:textId="3053FE3C" w:rsidR="003D2141" w:rsidRPr="00B60CD2" w:rsidRDefault="003D2141" w:rsidP="003D2141">
            <w:pPr>
              <w:jc w:val="center"/>
              <w:rPr>
                <w:rFonts w:eastAsia="Times New Roman" w:cs="Calibri"/>
                <w:color w:val="000000"/>
                <w:szCs w:val="20"/>
              </w:rPr>
            </w:pPr>
            <w:r>
              <w:rPr>
                <w:rFonts w:cs="Calibri"/>
                <w:color w:val="000000"/>
                <w:szCs w:val="20"/>
              </w:rPr>
              <w:t xml:space="preserve">$183,896,000.00 </w:t>
            </w:r>
          </w:p>
        </w:tc>
      </w:tr>
      <w:tr w:rsidR="003D2141" w:rsidRPr="00B60CD2" w14:paraId="5F4DA335"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1648969B" w14:textId="7EEF7B06" w:rsidR="003D2141" w:rsidRPr="00B60CD2" w:rsidRDefault="003D2141" w:rsidP="003D2141">
            <w:pPr>
              <w:rPr>
                <w:rFonts w:eastAsia="Times New Roman" w:cs="Calibri"/>
                <w:color w:val="000000"/>
                <w:szCs w:val="20"/>
              </w:rPr>
            </w:pPr>
            <w:r>
              <w:rPr>
                <w:rFonts w:cs="Calibri"/>
                <w:color w:val="000000"/>
                <w:szCs w:val="20"/>
              </w:rPr>
              <w:t>Delta</w:t>
            </w:r>
          </w:p>
        </w:tc>
        <w:tc>
          <w:tcPr>
            <w:tcW w:w="2404" w:type="dxa"/>
            <w:noWrap/>
          </w:tcPr>
          <w:p w14:paraId="79C68542" w14:textId="214CFDF2"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c>
          <w:tcPr>
            <w:tcW w:w="2916" w:type="dxa"/>
            <w:noWrap/>
          </w:tcPr>
          <w:p w14:paraId="4FF323B8" w14:textId="21B6DE98"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c>
          <w:tcPr>
            <w:tcW w:w="2820" w:type="dxa"/>
            <w:noWrap/>
          </w:tcPr>
          <w:p w14:paraId="3DAE35AB" w14:textId="7F86311A" w:rsidR="003D2141" w:rsidRPr="00B60CD2" w:rsidRDefault="003D2141" w:rsidP="003D2141">
            <w:pPr>
              <w:jc w:val="center"/>
              <w:rPr>
                <w:rFonts w:eastAsia="Times New Roman" w:cs="Calibri"/>
                <w:color w:val="000000"/>
                <w:szCs w:val="20"/>
              </w:rPr>
            </w:pPr>
            <w:r>
              <w:rPr>
                <w:rFonts w:cs="Calibri"/>
                <w:color w:val="000000"/>
                <w:szCs w:val="20"/>
              </w:rPr>
              <w:t>$</w:t>
            </w:r>
            <w:r w:rsidR="00E91FCC">
              <w:rPr>
                <w:rFonts w:cs="Calibri"/>
                <w:color w:val="000000"/>
                <w:szCs w:val="20"/>
              </w:rPr>
              <w:t xml:space="preserve"> </w:t>
            </w:r>
            <w:r>
              <w:rPr>
                <w:rFonts w:cs="Calibri"/>
                <w:color w:val="000000"/>
                <w:szCs w:val="20"/>
              </w:rPr>
              <w:t xml:space="preserve">-   </w:t>
            </w:r>
          </w:p>
        </w:tc>
      </w:tr>
      <w:tr w:rsidR="003D2141" w:rsidRPr="00B60CD2" w14:paraId="1031D98F"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407B0A09" w14:textId="444F857F" w:rsidR="003D2141" w:rsidRPr="00B60CD2" w:rsidRDefault="003D2141" w:rsidP="003D2141">
            <w:pPr>
              <w:rPr>
                <w:rFonts w:eastAsia="Times New Roman" w:cs="Calibri"/>
                <w:color w:val="000000"/>
                <w:szCs w:val="20"/>
              </w:rPr>
            </w:pPr>
            <w:r>
              <w:rPr>
                <w:rFonts w:cs="Calibri"/>
                <w:color w:val="000000"/>
                <w:szCs w:val="20"/>
              </w:rPr>
              <w:t>Franklin</w:t>
            </w:r>
          </w:p>
        </w:tc>
        <w:tc>
          <w:tcPr>
            <w:tcW w:w="2404" w:type="dxa"/>
            <w:noWrap/>
          </w:tcPr>
          <w:p w14:paraId="4B3CD6AF" w14:textId="315238C3" w:rsidR="003D2141" w:rsidRPr="00B60CD2" w:rsidRDefault="003D2141" w:rsidP="003D2141">
            <w:pPr>
              <w:jc w:val="center"/>
              <w:rPr>
                <w:rFonts w:eastAsia="Times New Roman" w:cs="Calibri"/>
                <w:color w:val="000000"/>
                <w:szCs w:val="20"/>
              </w:rPr>
            </w:pPr>
            <w:r>
              <w:rPr>
                <w:rFonts w:cs="Calibri"/>
                <w:color w:val="000000"/>
                <w:szCs w:val="20"/>
              </w:rPr>
              <w:t xml:space="preserve">$3,553,000.00 </w:t>
            </w:r>
          </w:p>
        </w:tc>
        <w:tc>
          <w:tcPr>
            <w:tcW w:w="2916" w:type="dxa"/>
            <w:noWrap/>
          </w:tcPr>
          <w:p w14:paraId="7804C220" w14:textId="6D1B45B7" w:rsidR="003D2141" w:rsidRPr="00B60CD2" w:rsidRDefault="003D2141" w:rsidP="003D2141">
            <w:pPr>
              <w:jc w:val="center"/>
              <w:rPr>
                <w:rFonts w:eastAsia="Times New Roman" w:cs="Calibri"/>
                <w:color w:val="000000"/>
                <w:szCs w:val="20"/>
              </w:rPr>
            </w:pPr>
            <w:r>
              <w:rPr>
                <w:rFonts w:cs="Calibri"/>
                <w:color w:val="000000"/>
                <w:szCs w:val="20"/>
              </w:rPr>
              <w:t xml:space="preserve">$34,807,000.00 </w:t>
            </w:r>
          </w:p>
        </w:tc>
        <w:tc>
          <w:tcPr>
            <w:tcW w:w="2820" w:type="dxa"/>
            <w:noWrap/>
          </w:tcPr>
          <w:p w14:paraId="69983B8F" w14:textId="405812F9" w:rsidR="003D2141" w:rsidRPr="00B60CD2" w:rsidRDefault="003D2141" w:rsidP="003D2141">
            <w:pPr>
              <w:jc w:val="center"/>
              <w:rPr>
                <w:rFonts w:eastAsia="Times New Roman" w:cs="Calibri"/>
                <w:color w:val="000000"/>
                <w:szCs w:val="20"/>
              </w:rPr>
            </w:pPr>
            <w:r>
              <w:rPr>
                <w:rFonts w:cs="Calibri"/>
                <w:color w:val="000000"/>
                <w:szCs w:val="20"/>
              </w:rPr>
              <w:t xml:space="preserve">$20,528,000.00 </w:t>
            </w:r>
          </w:p>
        </w:tc>
      </w:tr>
      <w:tr w:rsidR="003D2141" w:rsidRPr="00B60CD2" w14:paraId="665E989C"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2828618C" w14:textId="39C13DC4" w:rsidR="003D2141" w:rsidRPr="00B60CD2" w:rsidRDefault="003D2141" w:rsidP="003D2141">
            <w:pPr>
              <w:rPr>
                <w:rFonts w:eastAsia="Times New Roman" w:cs="Calibri"/>
                <w:color w:val="000000"/>
                <w:szCs w:val="20"/>
              </w:rPr>
            </w:pPr>
            <w:r>
              <w:rPr>
                <w:rFonts w:cs="Calibri"/>
                <w:color w:val="000000"/>
                <w:szCs w:val="20"/>
              </w:rPr>
              <w:t>Hopkins</w:t>
            </w:r>
          </w:p>
        </w:tc>
        <w:tc>
          <w:tcPr>
            <w:tcW w:w="2404" w:type="dxa"/>
            <w:noWrap/>
          </w:tcPr>
          <w:p w14:paraId="30330496" w14:textId="0DDCBAD1" w:rsidR="003D2141" w:rsidRPr="00B60CD2" w:rsidRDefault="003D2141" w:rsidP="003D2141">
            <w:pPr>
              <w:jc w:val="center"/>
              <w:rPr>
                <w:rFonts w:eastAsia="Times New Roman" w:cs="Calibri"/>
                <w:color w:val="000000"/>
                <w:szCs w:val="20"/>
              </w:rPr>
            </w:pPr>
            <w:r>
              <w:rPr>
                <w:rFonts w:cs="Calibri"/>
                <w:color w:val="000000"/>
                <w:szCs w:val="20"/>
              </w:rPr>
              <w:t xml:space="preserve">$ -   </w:t>
            </w:r>
          </w:p>
        </w:tc>
        <w:tc>
          <w:tcPr>
            <w:tcW w:w="2916" w:type="dxa"/>
            <w:noWrap/>
          </w:tcPr>
          <w:p w14:paraId="3043C855" w14:textId="23DC3509" w:rsidR="003D2141" w:rsidRPr="00B60CD2" w:rsidRDefault="003D2141" w:rsidP="003D2141">
            <w:pPr>
              <w:jc w:val="center"/>
              <w:rPr>
                <w:rFonts w:eastAsia="Times New Roman" w:cs="Calibri"/>
                <w:color w:val="000000"/>
                <w:szCs w:val="20"/>
              </w:rPr>
            </w:pPr>
            <w:r>
              <w:rPr>
                <w:rFonts w:cs="Calibri"/>
                <w:color w:val="000000"/>
                <w:szCs w:val="20"/>
              </w:rPr>
              <w:t xml:space="preserve">$6,677,000.00 </w:t>
            </w:r>
          </w:p>
        </w:tc>
        <w:tc>
          <w:tcPr>
            <w:tcW w:w="2820" w:type="dxa"/>
            <w:noWrap/>
          </w:tcPr>
          <w:p w14:paraId="3369368D" w14:textId="4E3745D9" w:rsidR="003D2141" w:rsidRPr="00B60CD2" w:rsidRDefault="003D2141" w:rsidP="003D2141">
            <w:pPr>
              <w:jc w:val="center"/>
              <w:rPr>
                <w:rFonts w:eastAsia="Times New Roman" w:cs="Calibri"/>
                <w:color w:val="000000"/>
                <w:szCs w:val="20"/>
              </w:rPr>
            </w:pPr>
            <w:r>
              <w:rPr>
                <w:rFonts w:cs="Calibri"/>
                <w:color w:val="000000"/>
                <w:szCs w:val="20"/>
              </w:rPr>
              <w:t xml:space="preserve">$3,998,000.00 </w:t>
            </w:r>
          </w:p>
        </w:tc>
      </w:tr>
      <w:tr w:rsidR="003D2141" w:rsidRPr="00B60CD2" w14:paraId="7CF7F5F1"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005BA148" w14:textId="456B5FDF" w:rsidR="003D2141" w:rsidDel="0037315C" w:rsidRDefault="003D2141" w:rsidP="003D2141">
            <w:pPr>
              <w:rPr>
                <w:rFonts w:eastAsia="Times New Roman" w:cs="Calibri"/>
                <w:color w:val="000000"/>
                <w:szCs w:val="20"/>
              </w:rPr>
            </w:pPr>
            <w:r>
              <w:rPr>
                <w:rFonts w:cs="Calibri"/>
                <w:color w:val="000000"/>
                <w:szCs w:val="20"/>
              </w:rPr>
              <w:t>Lamar</w:t>
            </w:r>
          </w:p>
        </w:tc>
        <w:tc>
          <w:tcPr>
            <w:tcW w:w="2404" w:type="dxa"/>
            <w:noWrap/>
          </w:tcPr>
          <w:p w14:paraId="5646EE0B" w14:textId="6867B11A" w:rsidR="003D2141" w:rsidRPr="009D2B3F" w:rsidDel="0037315C" w:rsidRDefault="003D2141" w:rsidP="003D2141">
            <w:pPr>
              <w:jc w:val="center"/>
              <w:rPr>
                <w:rFonts w:cs="Calibri"/>
                <w:szCs w:val="20"/>
              </w:rPr>
            </w:pPr>
            <w:r>
              <w:rPr>
                <w:rFonts w:cs="Calibri"/>
                <w:color w:val="000000"/>
                <w:szCs w:val="20"/>
              </w:rPr>
              <w:t xml:space="preserve">$21,586,000.00 </w:t>
            </w:r>
          </w:p>
        </w:tc>
        <w:tc>
          <w:tcPr>
            <w:tcW w:w="2916" w:type="dxa"/>
            <w:noWrap/>
          </w:tcPr>
          <w:p w14:paraId="7A270040" w14:textId="07F660A3" w:rsidR="003D2141" w:rsidRPr="009D2B3F" w:rsidDel="0037315C" w:rsidRDefault="003D2141" w:rsidP="003D2141">
            <w:pPr>
              <w:jc w:val="center"/>
              <w:rPr>
                <w:rFonts w:cs="Calibri"/>
                <w:szCs w:val="20"/>
              </w:rPr>
            </w:pPr>
            <w:r>
              <w:rPr>
                <w:rFonts w:cs="Calibri"/>
                <w:color w:val="000000"/>
                <w:szCs w:val="20"/>
              </w:rPr>
              <w:t xml:space="preserve">$408,232,000.00 </w:t>
            </w:r>
          </w:p>
        </w:tc>
        <w:tc>
          <w:tcPr>
            <w:tcW w:w="2820" w:type="dxa"/>
            <w:noWrap/>
          </w:tcPr>
          <w:p w14:paraId="454180D3" w14:textId="3EE66149" w:rsidR="003D2141" w:rsidRPr="009D2B3F" w:rsidDel="0037315C" w:rsidRDefault="003D2141" w:rsidP="003D2141">
            <w:pPr>
              <w:jc w:val="center"/>
              <w:rPr>
                <w:rFonts w:cs="Calibri"/>
                <w:szCs w:val="20"/>
              </w:rPr>
            </w:pPr>
            <w:r>
              <w:rPr>
                <w:rFonts w:cs="Calibri"/>
                <w:color w:val="000000"/>
                <w:szCs w:val="20"/>
              </w:rPr>
              <w:t xml:space="preserve">$231,827,000.00 </w:t>
            </w:r>
          </w:p>
        </w:tc>
      </w:tr>
      <w:tr w:rsidR="003D2141" w:rsidRPr="00B60CD2" w14:paraId="6F78A6D5"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4FA30FD7" w14:textId="4349B56B" w:rsidR="003D2141" w:rsidDel="0037315C" w:rsidRDefault="003D2141" w:rsidP="003D2141">
            <w:pPr>
              <w:rPr>
                <w:rFonts w:eastAsia="Times New Roman" w:cs="Calibri"/>
                <w:color w:val="000000"/>
                <w:szCs w:val="20"/>
              </w:rPr>
            </w:pPr>
            <w:r>
              <w:rPr>
                <w:rFonts w:cs="Calibri"/>
                <w:color w:val="000000"/>
                <w:szCs w:val="20"/>
              </w:rPr>
              <w:t>Morris</w:t>
            </w:r>
          </w:p>
        </w:tc>
        <w:tc>
          <w:tcPr>
            <w:tcW w:w="2404" w:type="dxa"/>
            <w:noWrap/>
          </w:tcPr>
          <w:p w14:paraId="3DA39D85" w14:textId="50A1F875" w:rsidR="003D2141" w:rsidRPr="009D2B3F" w:rsidDel="0037315C" w:rsidRDefault="003D2141" w:rsidP="003D2141">
            <w:pPr>
              <w:jc w:val="center"/>
              <w:rPr>
                <w:rFonts w:cs="Calibri"/>
                <w:szCs w:val="20"/>
              </w:rPr>
            </w:pPr>
            <w:r>
              <w:rPr>
                <w:rFonts w:cs="Calibri"/>
                <w:color w:val="000000"/>
                <w:szCs w:val="20"/>
              </w:rPr>
              <w:t xml:space="preserve">$5,319,000.00 </w:t>
            </w:r>
          </w:p>
        </w:tc>
        <w:tc>
          <w:tcPr>
            <w:tcW w:w="2916" w:type="dxa"/>
            <w:noWrap/>
          </w:tcPr>
          <w:p w14:paraId="48DEDF2B" w14:textId="6457C39A" w:rsidR="003D2141" w:rsidRPr="009D2B3F" w:rsidDel="0037315C" w:rsidRDefault="003D2141" w:rsidP="003D2141">
            <w:pPr>
              <w:jc w:val="center"/>
              <w:rPr>
                <w:rFonts w:cs="Calibri"/>
                <w:szCs w:val="20"/>
              </w:rPr>
            </w:pPr>
            <w:r>
              <w:rPr>
                <w:rFonts w:cs="Calibri"/>
                <w:color w:val="000000"/>
                <w:szCs w:val="20"/>
              </w:rPr>
              <w:t xml:space="preserve">$61,506,000.00 </w:t>
            </w:r>
          </w:p>
        </w:tc>
        <w:tc>
          <w:tcPr>
            <w:tcW w:w="2820" w:type="dxa"/>
            <w:noWrap/>
          </w:tcPr>
          <w:p w14:paraId="29244505" w14:textId="6121F834" w:rsidR="003D2141" w:rsidRPr="009D2B3F" w:rsidDel="0037315C" w:rsidRDefault="003D2141" w:rsidP="003D2141">
            <w:pPr>
              <w:jc w:val="center"/>
              <w:rPr>
                <w:rFonts w:cs="Calibri"/>
                <w:szCs w:val="20"/>
              </w:rPr>
            </w:pPr>
            <w:r>
              <w:rPr>
                <w:rFonts w:cs="Calibri"/>
                <w:color w:val="000000"/>
                <w:szCs w:val="20"/>
              </w:rPr>
              <w:t xml:space="preserve">$38,780,000.00 </w:t>
            </w:r>
          </w:p>
        </w:tc>
      </w:tr>
      <w:tr w:rsidR="003D2141" w:rsidRPr="00B60CD2" w14:paraId="1E43CA9A"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hideMark/>
          </w:tcPr>
          <w:p w14:paraId="6373F90C" w14:textId="7DC1A7AE" w:rsidR="003D2141" w:rsidRPr="00B60CD2" w:rsidRDefault="003D2141" w:rsidP="003D2141">
            <w:pPr>
              <w:rPr>
                <w:rFonts w:eastAsia="Times New Roman" w:cs="Calibri"/>
                <w:color w:val="000000"/>
                <w:szCs w:val="20"/>
              </w:rPr>
            </w:pPr>
            <w:r>
              <w:rPr>
                <w:rFonts w:cs="Calibri"/>
                <w:color w:val="000000"/>
                <w:szCs w:val="20"/>
              </w:rPr>
              <w:t>Red River</w:t>
            </w:r>
          </w:p>
        </w:tc>
        <w:tc>
          <w:tcPr>
            <w:tcW w:w="2404" w:type="dxa"/>
            <w:noWrap/>
          </w:tcPr>
          <w:p w14:paraId="732620BE" w14:textId="61F7E147" w:rsidR="003D2141" w:rsidRPr="00B60CD2" w:rsidRDefault="003D2141" w:rsidP="003D2141">
            <w:pPr>
              <w:jc w:val="center"/>
              <w:rPr>
                <w:rFonts w:eastAsia="Times New Roman" w:cs="Calibri"/>
                <w:color w:val="000000"/>
                <w:szCs w:val="20"/>
              </w:rPr>
            </w:pPr>
            <w:r>
              <w:rPr>
                <w:rFonts w:cs="Calibri"/>
                <w:color w:val="000000"/>
                <w:szCs w:val="20"/>
              </w:rPr>
              <w:t xml:space="preserve">$56,095,000.00 </w:t>
            </w:r>
          </w:p>
        </w:tc>
        <w:tc>
          <w:tcPr>
            <w:tcW w:w="2916" w:type="dxa"/>
            <w:noWrap/>
          </w:tcPr>
          <w:p w14:paraId="18C2FBA2" w14:textId="3B48A6E7" w:rsidR="003D2141" w:rsidRPr="00B60CD2" w:rsidRDefault="003D2141" w:rsidP="003D2141">
            <w:pPr>
              <w:jc w:val="center"/>
              <w:rPr>
                <w:rFonts w:eastAsia="Times New Roman" w:cs="Calibri"/>
                <w:color w:val="000000"/>
                <w:szCs w:val="20"/>
              </w:rPr>
            </w:pPr>
            <w:r>
              <w:rPr>
                <w:rFonts w:cs="Calibri"/>
                <w:color w:val="000000"/>
                <w:szCs w:val="20"/>
              </w:rPr>
              <w:t xml:space="preserve">$891,777,000.00 </w:t>
            </w:r>
          </w:p>
        </w:tc>
        <w:tc>
          <w:tcPr>
            <w:tcW w:w="2820" w:type="dxa"/>
            <w:noWrap/>
          </w:tcPr>
          <w:p w14:paraId="0B3C2AD4" w14:textId="2729BD38" w:rsidR="003D2141" w:rsidRPr="00B60CD2" w:rsidRDefault="003D2141" w:rsidP="003D2141">
            <w:pPr>
              <w:jc w:val="center"/>
              <w:rPr>
                <w:rFonts w:eastAsia="Times New Roman" w:cs="Calibri"/>
                <w:color w:val="000000"/>
                <w:szCs w:val="20"/>
              </w:rPr>
            </w:pPr>
            <w:r>
              <w:rPr>
                <w:rFonts w:cs="Calibri"/>
                <w:color w:val="000000"/>
                <w:szCs w:val="20"/>
              </w:rPr>
              <w:t xml:space="preserve">$561,513,000.00 </w:t>
            </w:r>
          </w:p>
        </w:tc>
      </w:tr>
      <w:tr w:rsidR="003D2141" w:rsidRPr="00B60CD2" w14:paraId="7D099384" w14:textId="77777777" w:rsidTr="007F2AF6">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4949A51E" w14:textId="1E120AB7" w:rsidR="003D2141" w:rsidRPr="00B60CD2" w:rsidRDefault="003D2141" w:rsidP="003D2141">
            <w:pPr>
              <w:rPr>
                <w:rFonts w:eastAsia="Times New Roman" w:cs="Calibri"/>
                <w:color w:val="000000"/>
                <w:szCs w:val="20"/>
              </w:rPr>
            </w:pPr>
            <w:r>
              <w:rPr>
                <w:rFonts w:cs="Calibri"/>
                <w:color w:val="000000"/>
                <w:szCs w:val="20"/>
              </w:rPr>
              <w:t>Titus</w:t>
            </w:r>
          </w:p>
        </w:tc>
        <w:tc>
          <w:tcPr>
            <w:tcW w:w="2404" w:type="dxa"/>
            <w:noWrap/>
          </w:tcPr>
          <w:p w14:paraId="29505547" w14:textId="2C33E8E9" w:rsidR="003D2141" w:rsidRPr="00B60CD2" w:rsidRDefault="003D2141" w:rsidP="003D2141">
            <w:pPr>
              <w:jc w:val="center"/>
              <w:rPr>
                <w:rFonts w:eastAsia="Times New Roman" w:cs="Calibri"/>
                <w:color w:val="000000"/>
                <w:szCs w:val="20"/>
              </w:rPr>
            </w:pPr>
            <w:r>
              <w:rPr>
                <w:rFonts w:cs="Calibri"/>
                <w:color w:val="000000"/>
                <w:szCs w:val="20"/>
              </w:rPr>
              <w:t xml:space="preserve">$1,437,000.00 </w:t>
            </w:r>
          </w:p>
        </w:tc>
        <w:tc>
          <w:tcPr>
            <w:tcW w:w="2916" w:type="dxa"/>
            <w:noWrap/>
          </w:tcPr>
          <w:p w14:paraId="09E4556B" w14:textId="3158A5B2" w:rsidR="003D2141" w:rsidRPr="00B60CD2" w:rsidRDefault="003D2141" w:rsidP="003D2141">
            <w:pPr>
              <w:jc w:val="center"/>
              <w:rPr>
                <w:rFonts w:eastAsia="Times New Roman" w:cs="Calibri"/>
                <w:color w:val="000000"/>
                <w:szCs w:val="20"/>
              </w:rPr>
            </w:pPr>
            <w:r>
              <w:rPr>
                <w:rFonts w:cs="Calibri"/>
                <w:color w:val="000000"/>
                <w:szCs w:val="20"/>
              </w:rPr>
              <w:t xml:space="preserve">$35,151,000.00 </w:t>
            </w:r>
          </w:p>
        </w:tc>
        <w:tc>
          <w:tcPr>
            <w:tcW w:w="2820" w:type="dxa"/>
            <w:noWrap/>
          </w:tcPr>
          <w:p w14:paraId="17ADAE6F" w14:textId="1EAE255C" w:rsidR="003D2141" w:rsidRPr="00B60CD2" w:rsidRDefault="003D2141" w:rsidP="003D2141">
            <w:pPr>
              <w:jc w:val="center"/>
              <w:rPr>
                <w:rFonts w:eastAsia="Times New Roman" w:cs="Calibri"/>
                <w:color w:val="000000"/>
                <w:szCs w:val="20"/>
              </w:rPr>
            </w:pPr>
            <w:r>
              <w:rPr>
                <w:rFonts w:cs="Calibri"/>
                <w:color w:val="000000"/>
                <w:szCs w:val="20"/>
              </w:rPr>
              <w:t xml:space="preserve">$18,235,000.00 </w:t>
            </w:r>
          </w:p>
        </w:tc>
      </w:tr>
      <w:tr w:rsidR="003D2141" w:rsidRPr="00B60CD2" w14:paraId="46EA933F" w14:textId="77777777" w:rsidTr="007F2AF6">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736D1BD2" w14:textId="246205B8" w:rsidR="003D2141" w:rsidRPr="00B60CD2" w:rsidRDefault="003D2141" w:rsidP="003D2141">
            <w:pPr>
              <w:rPr>
                <w:rFonts w:eastAsia="Times New Roman" w:cs="Calibri"/>
                <w:color w:val="000000"/>
                <w:szCs w:val="20"/>
              </w:rPr>
            </w:pPr>
            <w:r>
              <w:rPr>
                <w:rFonts w:cs="Calibri"/>
                <w:b/>
                <w:bCs/>
                <w:color w:val="000000"/>
                <w:szCs w:val="20"/>
              </w:rPr>
              <w:t>Total</w:t>
            </w:r>
          </w:p>
        </w:tc>
        <w:tc>
          <w:tcPr>
            <w:tcW w:w="2404" w:type="dxa"/>
            <w:noWrap/>
          </w:tcPr>
          <w:p w14:paraId="3BD144A5" w14:textId="298990F4" w:rsidR="003D2141" w:rsidRPr="00B60CD2" w:rsidRDefault="003D2141" w:rsidP="003D2141">
            <w:pPr>
              <w:jc w:val="center"/>
              <w:rPr>
                <w:rFonts w:eastAsia="Times New Roman" w:cs="Calibri"/>
                <w:color w:val="000000"/>
                <w:szCs w:val="20"/>
              </w:rPr>
            </w:pPr>
            <w:r>
              <w:rPr>
                <w:rFonts w:cs="Calibri"/>
                <w:b/>
                <w:bCs/>
                <w:color w:val="000000"/>
                <w:szCs w:val="20"/>
              </w:rPr>
              <w:t>$1,071,569,000.00</w:t>
            </w:r>
          </w:p>
        </w:tc>
        <w:tc>
          <w:tcPr>
            <w:tcW w:w="2916" w:type="dxa"/>
            <w:noWrap/>
          </w:tcPr>
          <w:p w14:paraId="6643436F" w14:textId="1D8ABCCE" w:rsidR="003D2141" w:rsidRPr="00B60CD2" w:rsidRDefault="003D2141" w:rsidP="003D2141">
            <w:pPr>
              <w:jc w:val="center"/>
              <w:rPr>
                <w:rFonts w:eastAsia="Times New Roman" w:cs="Calibri"/>
                <w:color w:val="000000"/>
                <w:szCs w:val="20"/>
              </w:rPr>
            </w:pPr>
            <w:r>
              <w:rPr>
                <w:rFonts w:cs="Calibri"/>
                <w:b/>
                <w:bCs/>
                <w:color w:val="000000"/>
                <w:szCs w:val="20"/>
              </w:rPr>
              <w:t xml:space="preserve">$10,981,764,000.00 </w:t>
            </w:r>
          </w:p>
        </w:tc>
        <w:tc>
          <w:tcPr>
            <w:tcW w:w="2820" w:type="dxa"/>
            <w:noWrap/>
          </w:tcPr>
          <w:p w14:paraId="3D7EDCD4" w14:textId="56B9990F" w:rsidR="003D2141" w:rsidRPr="00B60CD2" w:rsidRDefault="003D2141" w:rsidP="003D2141">
            <w:pPr>
              <w:jc w:val="center"/>
              <w:rPr>
                <w:rFonts w:eastAsia="Times New Roman" w:cs="Calibri"/>
                <w:color w:val="000000"/>
                <w:szCs w:val="20"/>
              </w:rPr>
            </w:pPr>
            <w:r>
              <w:rPr>
                <w:rFonts w:cs="Calibri"/>
                <w:b/>
                <w:bCs/>
                <w:color w:val="000000"/>
                <w:szCs w:val="20"/>
              </w:rPr>
              <w:t xml:space="preserve">$7,232,117,000.00 </w:t>
            </w:r>
          </w:p>
        </w:tc>
      </w:tr>
      <w:bookmarkEnd w:id="16"/>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64E3A635" w:rsidR="00014D0D" w:rsidRPr="002344E2" w:rsidRDefault="00014D0D" w:rsidP="00014D0D">
      <w:pPr>
        <w:pStyle w:val="Heading1"/>
      </w:pPr>
      <w:bookmarkStart w:id="424" w:name="_Toc478072922"/>
      <w:bookmarkStart w:id="425" w:name="_Toc112790048"/>
      <w:r w:rsidRPr="002344E2">
        <w:t>References</w:t>
      </w:r>
      <w:bookmarkEnd w:id="424"/>
      <w:bookmarkEnd w:id="425"/>
    </w:p>
    <w:p w14:paraId="515B0C7D" w14:textId="77777777" w:rsidR="00354617" w:rsidRDefault="00354617" w:rsidP="007F2AF6">
      <w:pPr>
        <w:pStyle w:val="2NumberedListLevel1"/>
        <w:numPr>
          <w:ilvl w:val="0"/>
          <w:numId w:val="45"/>
        </w:numPr>
        <w:tabs>
          <w:tab w:val="clear" w:pos="360"/>
        </w:tabs>
      </w:pPr>
      <w:r>
        <w:t xml:space="preserve">Chow, Ven T. "Development of Uniform Flow and It Formulas." </w:t>
      </w:r>
      <w:r>
        <w:rPr>
          <w:i/>
          <w:iCs/>
        </w:rPr>
        <w:t>Open Channel Hydraulics</w:t>
      </w:r>
      <w:r>
        <w:t>. Caldwell, NJ: Blackburn, 1959. 109-113. Print.</w:t>
      </w:r>
    </w:p>
    <w:p w14:paraId="04421B5A" w14:textId="59FC7EDA" w:rsidR="007C484C" w:rsidRDefault="009A459C" w:rsidP="007F2AF6">
      <w:pPr>
        <w:pStyle w:val="2NumberedListLevel1"/>
        <w:numPr>
          <w:ilvl w:val="0"/>
          <w:numId w:val="45"/>
        </w:numPr>
        <w:tabs>
          <w:tab w:val="clear" w:pos="360"/>
        </w:tabs>
      </w:pPr>
      <w:r>
        <w:t>City of Dallas, “Drainage Design Manual.” September 2019 (</w:t>
      </w:r>
      <w:r w:rsidRPr="009A459C">
        <w:t>https://dallascityhall.com/departments/public-works/DCH%20Documents/Public%20Works/pdf/Drainage%20Design%20Manual_091019.pdf</w:t>
      </w:r>
      <w:r>
        <w:t>)</w:t>
      </w:r>
      <w:r w:rsidR="00E460AF">
        <w:t>.</w:t>
      </w:r>
    </w:p>
    <w:p w14:paraId="2CFAED5B" w14:textId="77777777" w:rsidR="00354617" w:rsidRDefault="00354617" w:rsidP="007F2AF6">
      <w:pPr>
        <w:pStyle w:val="2NumberedListLevel1"/>
        <w:numPr>
          <w:ilvl w:val="0"/>
          <w:numId w:val="45"/>
        </w:numPr>
        <w:tabs>
          <w:tab w:val="clear" w:pos="360"/>
        </w:tabs>
      </w:pPr>
      <w:r>
        <w:t>FEMA, “Coordinated Needs Management Strategy (CNMS) Technical Reference”, November 2021 (</w:t>
      </w:r>
      <w:r w:rsidRPr="00530A11">
        <w:t>https://www.fema.gov/sites/default/files/documents/fema_CNMS-technical-reference_112021.pdf</w:t>
      </w:r>
      <w:r>
        <w:t>).</w:t>
      </w:r>
    </w:p>
    <w:p w14:paraId="31707CA6" w14:textId="6E8DB1C3" w:rsidR="00354617" w:rsidRDefault="00354617" w:rsidP="007F2AF6">
      <w:pPr>
        <w:pStyle w:val="2NumberedListLevel1"/>
        <w:numPr>
          <w:ilvl w:val="0"/>
          <w:numId w:val="45"/>
        </w:numPr>
        <w:tabs>
          <w:tab w:val="clear" w:pos="360"/>
        </w:tabs>
      </w:pPr>
      <w:r>
        <w:t>FEMA, ‘Data Capture Technical Reference”, November 2021, (</w:t>
      </w:r>
      <w:hyperlink r:id="rId35" w:history="1">
        <w:r w:rsidRPr="0669E074">
          <w:rPr>
            <w:rStyle w:val="Hyperlink"/>
          </w:rPr>
          <w:t>https://www.fema.gov/sites/default/files/documents/fema_data-capture-technical-reference_112021.pdf</w:t>
        </w:r>
      </w:hyperlink>
      <w:r>
        <w:t xml:space="preserve">). </w:t>
      </w:r>
    </w:p>
    <w:p w14:paraId="436AB5CF" w14:textId="4CE97003" w:rsidR="00354617" w:rsidRDefault="00354617" w:rsidP="007F2AF6">
      <w:pPr>
        <w:pStyle w:val="2NumberedListLevel1"/>
        <w:numPr>
          <w:ilvl w:val="0"/>
          <w:numId w:val="45"/>
        </w:numPr>
        <w:tabs>
          <w:tab w:val="clear" w:pos="360"/>
        </w:tabs>
      </w:pPr>
      <w:r>
        <w:t>FEMA, “Flood Risk Database Technical Reference”, February 2018 (</w:t>
      </w:r>
      <w:hyperlink r:id="rId36" w:history="1">
        <w:r w:rsidRPr="0669E074">
          <w:rPr>
            <w:rStyle w:val="Hyperlink"/>
          </w:rPr>
          <w:t>https://www.fema.gov/sites/default/files/2020-02/Flood_Risk_Database_Technical_Reference_Feb_2018.pdf</w:t>
        </w:r>
      </w:hyperlink>
      <w:r>
        <w:t xml:space="preserve">). </w:t>
      </w:r>
    </w:p>
    <w:p w14:paraId="6FCDA74E" w14:textId="327B0BC4" w:rsidR="00354617" w:rsidRDefault="00354617" w:rsidP="007F2AF6">
      <w:pPr>
        <w:pStyle w:val="2NumberedListLevel1"/>
        <w:numPr>
          <w:ilvl w:val="0"/>
          <w:numId w:val="45"/>
        </w:numPr>
        <w:tabs>
          <w:tab w:val="clear" w:pos="360"/>
        </w:tabs>
      </w:pPr>
      <w:r>
        <w:t>FEMA, “Guidance for Flood Risk Analysis and Mapping – Base Level Engineering (BLE) Analyses and Mapping”, February 2018. (</w:t>
      </w:r>
      <w:hyperlink r:id="rId37" w:history="1">
        <w:r w:rsidRPr="0669E074">
          <w:rPr>
            <w:rStyle w:val="Hyperlink"/>
          </w:rPr>
          <w:t>https://www.fema.gov/media-library-data/1526489690918-2862bece100f28564c4167aaf4b2378b/Base_Level_Engineering_Guidance_Feb_2018.pdf</w:t>
        </w:r>
      </w:hyperlink>
      <w:r>
        <w:t>).</w:t>
      </w:r>
    </w:p>
    <w:p w14:paraId="3F9844C3" w14:textId="357F2E87" w:rsidR="00354617" w:rsidRDefault="00354617" w:rsidP="007F2AF6">
      <w:pPr>
        <w:pStyle w:val="2NumberedListLevel1"/>
        <w:numPr>
          <w:ilvl w:val="0"/>
          <w:numId w:val="45"/>
        </w:numPr>
        <w:tabs>
          <w:tab w:val="clear" w:pos="360"/>
        </w:tabs>
      </w:pPr>
      <w:r>
        <w:t>NOAA, “NOAA Atlas 14 Precipitation-Frequency Atlas of the United States”, 2013. Volume 9, Version 2.0. (</w:t>
      </w:r>
      <w:hyperlink r:id="rId38" w:history="1">
        <w:r w:rsidRPr="0669E074">
          <w:rPr>
            <w:rStyle w:val="Hyperlink"/>
          </w:rPr>
          <w:t>https://www.nws.noaa.gov/oh/hdsc/PF_documents/Atlas14_Volume9.pdf</w:t>
        </w:r>
      </w:hyperlink>
      <w:r>
        <w:t>).</w:t>
      </w:r>
    </w:p>
    <w:p w14:paraId="4F92B632" w14:textId="77777777" w:rsidR="00354617" w:rsidRDefault="00354617" w:rsidP="007F2AF6">
      <w:pPr>
        <w:pStyle w:val="2NumberedListLevel1"/>
        <w:numPr>
          <w:ilvl w:val="0"/>
          <w:numId w:val="45"/>
        </w:numPr>
        <w:tabs>
          <w:tab w:val="clear" w:pos="360"/>
        </w:tabs>
      </w:pPr>
      <w:r>
        <w:t xml:space="preserve">U.S. Army Corps of Engineers, Hydrologic Engineering Center. (March 2019). </w:t>
      </w:r>
      <w:r>
        <w:rPr>
          <w:u w:val="single"/>
        </w:rPr>
        <w:t>HEC-RAS River Analysis System</w:t>
      </w:r>
      <w:r>
        <w:t>, Version 5.0.7 Davis, California.</w:t>
      </w:r>
    </w:p>
    <w:p w14:paraId="4A646F56" w14:textId="77777777" w:rsidR="00354617" w:rsidRDefault="00354617" w:rsidP="007F2AF6">
      <w:pPr>
        <w:pStyle w:val="2NumberedListLevel1"/>
        <w:numPr>
          <w:ilvl w:val="0"/>
          <w:numId w:val="45"/>
        </w:numPr>
        <w:tabs>
          <w:tab w:val="clear" w:pos="360"/>
        </w:tabs>
      </w:pPr>
      <w:r>
        <w:t xml:space="preserve">USGS, “Estimating Magnitude and Frequency of Floods Using </w:t>
      </w:r>
      <w:proofErr w:type="spellStart"/>
      <w:r>
        <w:t>PeakFQ</w:t>
      </w:r>
      <w:proofErr w:type="spellEnd"/>
      <w:r>
        <w:t xml:space="preserve"> Program: USGS Fact Sheet”, 2006.</w:t>
      </w:r>
    </w:p>
    <w:p w14:paraId="0A10018C" w14:textId="77777777" w:rsidR="00354617" w:rsidRDefault="00354617" w:rsidP="007F2AF6">
      <w:pPr>
        <w:pStyle w:val="2NumberedListLevel1"/>
        <w:numPr>
          <w:ilvl w:val="0"/>
          <w:numId w:val="45"/>
        </w:numPr>
        <w:tabs>
          <w:tab w:val="clear" w:pos="360"/>
        </w:tabs>
      </w:pPr>
      <w:r>
        <w:t xml:space="preserve">USGS, “Estimating Magnitude and Frequency of Floods Using </w:t>
      </w:r>
      <w:proofErr w:type="spellStart"/>
      <w:r>
        <w:t>PeakFQ</w:t>
      </w:r>
      <w:proofErr w:type="spellEnd"/>
      <w:r>
        <w:t xml:space="preserve"> Program: USGS Fact Sheet”, 2006.</w:t>
      </w:r>
    </w:p>
    <w:p w14:paraId="23182064" w14:textId="77777777" w:rsidR="00354617" w:rsidRPr="00D078CF" w:rsidRDefault="00354617" w:rsidP="007F2AF6">
      <w:pPr>
        <w:pStyle w:val="2NumberedListLevel1"/>
        <w:rPr>
          <w:sz w:val="2"/>
          <w:szCs w:val="2"/>
        </w:rPr>
      </w:pPr>
      <w:r>
        <w:t xml:space="preserve">USGS. Multi-Resolution Land Characteristics Consortium. </w:t>
      </w:r>
      <w:r w:rsidRPr="00530A11">
        <w:rPr>
          <w:i/>
          <w:iCs/>
        </w:rPr>
        <w:t>National Land Cover Database 201</w:t>
      </w:r>
      <w:r>
        <w:rPr>
          <w:i/>
          <w:iCs/>
        </w:rPr>
        <w:t>9</w:t>
      </w:r>
      <w:r>
        <w:t>. (</w:t>
      </w:r>
      <w:r w:rsidRPr="00203E02">
        <w:rPr>
          <w:u w:val="single"/>
        </w:rPr>
        <w:t>https://www.mrlc.gov/data/nlcd-2019-land-cover-conus</w:t>
      </w:r>
      <w:r>
        <w:t>).</w:t>
      </w:r>
    </w:p>
    <w:p w14:paraId="0827B46E" w14:textId="39F519C0" w:rsidR="003A4310" w:rsidRPr="00D078CF" w:rsidRDefault="003A4310" w:rsidP="00E877F6">
      <w:pPr>
        <w:rPr>
          <w:sz w:val="2"/>
          <w:szCs w:val="2"/>
        </w:rPr>
      </w:pPr>
    </w:p>
    <w:sectPr w:rsidR="003A4310" w:rsidRPr="00D078CF" w:rsidSect="009820BE">
      <w:headerReference w:type="even" r:id="rId39"/>
      <w:headerReference w:type="default" r:id="rId40"/>
      <w:footerReference w:type="default" r:id="rId41"/>
      <w:headerReference w:type="first" r:id="rId42"/>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95AFA" w14:textId="77777777" w:rsidR="00F010AB" w:rsidRDefault="00F010AB" w:rsidP="001835FF">
      <w:r>
        <w:separator/>
      </w:r>
    </w:p>
  </w:endnote>
  <w:endnote w:type="continuationSeparator" w:id="0">
    <w:p w14:paraId="13C6E538" w14:textId="77777777" w:rsidR="00F010AB" w:rsidRDefault="00F010AB" w:rsidP="001835FF">
      <w:r>
        <w:continuationSeparator/>
      </w:r>
    </w:p>
  </w:endnote>
  <w:endnote w:type="continuationNotice" w:id="1">
    <w:p w14:paraId="505FE516" w14:textId="77777777" w:rsidR="00F010AB" w:rsidRDefault="00F010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F010AB" w14:paraId="5BCA5110" w14:textId="77777777" w:rsidTr="00F1543A">
      <w:tc>
        <w:tcPr>
          <w:tcW w:w="4788" w:type="dxa"/>
        </w:tcPr>
        <w:p w14:paraId="0A011DE9" w14:textId="1B5EDFFD" w:rsidR="00F010AB" w:rsidRPr="00F16C04" w:rsidRDefault="00F010AB" w:rsidP="00F1543A">
          <w:pPr>
            <w:pStyle w:val="1Footer8pt"/>
            <w:rPr>
              <w:b w:val="0"/>
            </w:rPr>
          </w:pPr>
        </w:p>
      </w:tc>
      <w:tc>
        <w:tcPr>
          <w:tcW w:w="4788" w:type="dxa"/>
        </w:tcPr>
        <w:p w14:paraId="67E51E5A" w14:textId="77777777" w:rsidR="00F010AB" w:rsidRPr="003A4310" w:rsidRDefault="00F010AB"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F010AB" w:rsidRPr="001C6567" w:rsidRDefault="00F010AB" w:rsidP="00AD51B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9270"/>
    </w:tblGrid>
    <w:tr w:rsidR="00F010AB" w:rsidRPr="003A4310" w14:paraId="340AF96D" w14:textId="77777777" w:rsidTr="009820BE">
      <w:tc>
        <w:tcPr>
          <w:tcW w:w="9270" w:type="dxa"/>
        </w:tcPr>
        <w:p w14:paraId="4675E625" w14:textId="77777777" w:rsidR="00F010AB" w:rsidRPr="003A4310" w:rsidRDefault="00F010AB" w:rsidP="009820BE">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35E2A23E" w14:textId="77777777" w:rsidR="00F010AB" w:rsidRPr="00AE7642" w:rsidRDefault="00F010AB"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186A2" w14:textId="77777777" w:rsidR="00F010AB" w:rsidRDefault="00F010AB" w:rsidP="001835FF">
      <w:r>
        <w:separator/>
      </w:r>
    </w:p>
  </w:footnote>
  <w:footnote w:type="continuationSeparator" w:id="0">
    <w:p w14:paraId="25271A26" w14:textId="77777777" w:rsidR="00F010AB" w:rsidRDefault="00F010AB" w:rsidP="001835FF">
      <w:r>
        <w:continuationSeparator/>
      </w:r>
    </w:p>
  </w:footnote>
  <w:footnote w:type="continuationNotice" w:id="1">
    <w:p w14:paraId="1D2805A1" w14:textId="77777777" w:rsidR="00F010AB" w:rsidRDefault="00F010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1B8C8806" w:rsidR="00F010AB" w:rsidRPr="002047AF" w:rsidRDefault="00F010AB" w:rsidP="0091146C">
    <w:pPr>
      <w:pStyle w:val="1HeaderBold9pt"/>
      <w:tabs>
        <w:tab w:val="right" w:pos="9000"/>
      </w:tabs>
    </w:pPr>
    <w:r>
      <w:t>Texas Water Development Board</w:t>
    </w:r>
    <w:r>
      <w:tab/>
    </w:r>
    <w:r w:rsidRPr="002047AF">
      <w:t xml:space="preserve">Lower </w:t>
    </w:r>
    <w:r>
      <w:t>Sulphur</w:t>
    </w:r>
    <w:r w:rsidRPr="002047AF">
      <w:t xml:space="preserve"> Watershed, Texas</w:t>
    </w:r>
  </w:p>
  <w:p w14:paraId="24C90F41" w14:textId="776FD90A" w:rsidR="00F010AB" w:rsidRPr="00E22489" w:rsidRDefault="00F010AB" w:rsidP="0091146C">
    <w:pPr>
      <w:pStyle w:val="1HeaderBold9pt"/>
      <w:tabs>
        <w:tab w:val="right" w:pos="9000"/>
      </w:tabs>
      <w:rPr>
        <w:color w:val="7F7F7F" w:themeColor="text1" w:themeTint="80"/>
      </w:rPr>
    </w:pPr>
    <w:r w:rsidRPr="007F2AF6">
      <w:rPr>
        <w:color w:val="65757D" w:themeColor="text2" w:themeShade="80"/>
      </w:rPr>
      <w:tab/>
    </w:r>
    <w:r w:rsidRPr="007F2AF6">
      <w:t>August 2022</w:t>
    </w:r>
  </w:p>
  <w:p w14:paraId="505AEC55" w14:textId="77777777" w:rsidR="00F010AB" w:rsidRPr="00187577" w:rsidRDefault="00F010AB"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9FE1F" w14:textId="26604E88" w:rsidR="00F010AB" w:rsidRPr="002047AF" w:rsidRDefault="00F010AB" w:rsidP="000554ED">
    <w:pPr>
      <w:pStyle w:val="1HeaderBold9pt"/>
      <w:tabs>
        <w:tab w:val="right" w:pos="9000"/>
      </w:tabs>
    </w:pPr>
    <w:r>
      <w:t>Texas Water Development Board</w:t>
    </w:r>
    <w:r>
      <w:tab/>
    </w:r>
    <w:r w:rsidRPr="002047AF">
      <w:t xml:space="preserve">Lower </w:t>
    </w:r>
    <w:r>
      <w:t>Sulphur</w:t>
    </w:r>
    <w:r w:rsidRPr="002047AF">
      <w:t xml:space="preserve"> Watershed, Texas</w:t>
    </w:r>
  </w:p>
  <w:p w14:paraId="04E6D404" w14:textId="77777777" w:rsidR="00F010AB" w:rsidRPr="00E22489" w:rsidRDefault="00F010AB" w:rsidP="000554ED">
    <w:pPr>
      <w:pStyle w:val="1HeaderBold9pt"/>
      <w:tabs>
        <w:tab w:val="right" w:pos="9000"/>
      </w:tabs>
      <w:rPr>
        <w:color w:val="7F7F7F" w:themeColor="text1" w:themeTint="80"/>
      </w:rPr>
    </w:pPr>
    <w:r w:rsidRPr="007F2AF6">
      <w:rPr>
        <w:color w:val="65757D" w:themeColor="text2" w:themeShade="80"/>
      </w:rPr>
      <w:tab/>
    </w:r>
    <w:r w:rsidRPr="007F2AF6">
      <w:t>August 2022</w:t>
    </w:r>
  </w:p>
  <w:p w14:paraId="55BAC243" w14:textId="1E681912" w:rsidR="00F010AB" w:rsidRDefault="00F010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18F78" w14:textId="4D409F11" w:rsidR="00F010AB" w:rsidRDefault="00F010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449E8" w14:textId="4323209F" w:rsidR="00F010AB" w:rsidRPr="00AE7642" w:rsidRDefault="00F010AB" w:rsidP="00AE764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9F4D" w14:textId="794AFFB4" w:rsidR="00F010AB" w:rsidRDefault="00F010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261152"/>
    <w:multiLevelType w:val="multilevel"/>
    <w:tmpl w:val="FFFFFFFF"/>
    <w:lvl w:ilvl="0">
      <w:start w:val="1"/>
      <w:numFmt w:val="decimal"/>
      <w:lvlText w:val="%1.."/>
      <w:lvlJc w:val="left"/>
      <w:pPr>
        <w:ind w:left="72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8"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64CA27"/>
    <w:multiLevelType w:val="multilevel"/>
    <w:tmpl w:val="FFFFFFFF"/>
    <w:lvl w:ilvl="0">
      <w:start w:val="1"/>
      <w:numFmt w:val="decimal"/>
      <w:lvlText w:val="%1.."/>
      <w:lvlJc w:val="left"/>
      <w:pPr>
        <w:ind w:left="72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4606F3"/>
    <w:multiLevelType w:val="hybridMultilevel"/>
    <w:tmpl w:val="A0209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1B5E84"/>
    <w:multiLevelType w:val="multilevel"/>
    <w:tmpl w:val="A4D2961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4"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6"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81C5639"/>
    <w:multiLevelType w:val="multilevel"/>
    <w:tmpl w:val="FFFFFFFF"/>
    <w:lvl w:ilvl="0">
      <w:start w:val="1"/>
      <w:numFmt w:val="decimal"/>
      <w:lvlText w:val="%1.."/>
      <w:lvlJc w:val="left"/>
      <w:pPr>
        <w:ind w:left="72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42"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7"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5"/>
  </w:num>
  <w:num w:numId="3">
    <w:abstractNumId w:val="11"/>
  </w:num>
  <w:num w:numId="4">
    <w:abstractNumId w:val="38"/>
  </w:num>
  <w:num w:numId="5">
    <w:abstractNumId w:val="36"/>
  </w:num>
  <w:num w:numId="6">
    <w:abstractNumId w:val="46"/>
  </w:num>
  <w:num w:numId="7">
    <w:abstractNumId w:val="44"/>
  </w:num>
  <w:num w:numId="8">
    <w:abstractNumId w:val="12"/>
  </w:num>
  <w:num w:numId="9">
    <w:abstractNumId w:val="45"/>
  </w:num>
  <w:num w:numId="10">
    <w:abstractNumId w:val="33"/>
  </w:num>
  <w:num w:numId="11">
    <w:abstractNumId w:val="42"/>
  </w:num>
  <w:num w:numId="12">
    <w:abstractNumId w:val="43"/>
  </w:num>
  <w:num w:numId="13">
    <w:abstractNumId w:val="16"/>
  </w:num>
  <w:num w:numId="14">
    <w:abstractNumId w:val="20"/>
  </w:num>
  <w:num w:numId="15">
    <w:abstractNumId w:val="26"/>
  </w:num>
  <w:num w:numId="16">
    <w:abstractNumId w:val="14"/>
  </w:num>
  <w:num w:numId="17">
    <w:abstractNumId w:val="15"/>
  </w:num>
  <w:num w:numId="18">
    <w:abstractNumId w:val="28"/>
  </w:num>
  <w:num w:numId="19">
    <w:abstractNumId w:val="24"/>
  </w:num>
  <w:num w:numId="20">
    <w:abstractNumId w:val="39"/>
  </w:num>
  <w:num w:numId="21">
    <w:abstractNumId w:val="25"/>
  </w:num>
  <w:num w:numId="22">
    <w:abstractNumId w:val="27"/>
  </w:num>
  <w:num w:numId="23">
    <w:abstractNumId w:val="18"/>
  </w:num>
  <w:num w:numId="24">
    <w:abstractNumId w:val="31"/>
  </w:num>
  <w:num w:numId="25">
    <w:abstractNumId w:val="40"/>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41"/>
  </w:num>
  <w:num w:numId="38">
    <w:abstractNumId w:val="29"/>
  </w:num>
  <w:num w:numId="39">
    <w:abstractNumId w:val="47"/>
  </w:num>
  <w:num w:numId="40">
    <w:abstractNumId w:val="34"/>
  </w:num>
  <w:num w:numId="41">
    <w:abstractNumId w:val="23"/>
  </w:num>
  <w:num w:numId="42">
    <w:abstractNumId w:val="13"/>
  </w:num>
  <w:num w:numId="43">
    <w:abstractNumId w:val="30"/>
  </w:num>
  <w:num w:numId="44">
    <w:abstractNumId w:val="32"/>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 w:numId="47">
    <w:abstractNumId w:val="37"/>
  </w:num>
  <w:num w:numId="48">
    <w:abstractNumId w:val="19"/>
  </w:num>
  <w:num w:numId="49">
    <w:abstractNumId w:val="1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0CB1"/>
    <w:rsid w:val="000010E1"/>
    <w:rsid w:val="00003A81"/>
    <w:rsid w:val="000047C2"/>
    <w:rsid w:val="000047C7"/>
    <w:rsid w:val="00004AA1"/>
    <w:rsid w:val="00005790"/>
    <w:rsid w:val="00005E3B"/>
    <w:rsid w:val="00006D67"/>
    <w:rsid w:val="00007C19"/>
    <w:rsid w:val="000100C6"/>
    <w:rsid w:val="000109FF"/>
    <w:rsid w:val="00010D98"/>
    <w:rsid w:val="00011074"/>
    <w:rsid w:val="000121AF"/>
    <w:rsid w:val="00012449"/>
    <w:rsid w:val="000147C0"/>
    <w:rsid w:val="00014D0D"/>
    <w:rsid w:val="000159D0"/>
    <w:rsid w:val="00016105"/>
    <w:rsid w:val="00016A7F"/>
    <w:rsid w:val="00017807"/>
    <w:rsid w:val="00017A53"/>
    <w:rsid w:val="000204D0"/>
    <w:rsid w:val="00020988"/>
    <w:rsid w:val="000214CE"/>
    <w:rsid w:val="000216FC"/>
    <w:rsid w:val="00022FCC"/>
    <w:rsid w:val="00025E39"/>
    <w:rsid w:val="000270A5"/>
    <w:rsid w:val="00030934"/>
    <w:rsid w:val="00031033"/>
    <w:rsid w:val="00031C2D"/>
    <w:rsid w:val="0003306D"/>
    <w:rsid w:val="00034DCE"/>
    <w:rsid w:val="00034F7C"/>
    <w:rsid w:val="0003566A"/>
    <w:rsid w:val="00036879"/>
    <w:rsid w:val="00037AEB"/>
    <w:rsid w:val="00037F99"/>
    <w:rsid w:val="0004243B"/>
    <w:rsid w:val="00042934"/>
    <w:rsid w:val="00042D46"/>
    <w:rsid w:val="00042D78"/>
    <w:rsid w:val="00043742"/>
    <w:rsid w:val="00044F4B"/>
    <w:rsid w:val="00046025"/>
    <w:rsid w:val="00046C15"/>
    <w:rsid w:val="00047148"/>
    <w:rsid w:val="00047CF5"/>
    <w:rsid w:val="00047E5C"/>
    <w:rsid w:val="000500AC"/>
    <w:rsid w:val="000500C9"/>
    <w:rsid w:val="0005088D"/>
    <w:rsid w:val="000523FA"/>
    <w:rsid w:val="00053994"/>
    <w:rsid w:val="00054FBD"/>
    <w:rsid w:val="000554ED"/>
    <w:rsid w:val="00056004"/>
    <w:rsid w:val="00056310"/>
    <w:rsid w:val="00057AAF"/>
    <w:rsid w:val="0006170C"/>
    <w:rsid w:val="0006212F"/>
    <w:rsid w:val="00062D48"/>
    <w:rsid w:val="00063601"/>
    <w:rsid w:val="00066ED0"/>
    <w:rsid w:val="00067995"/>
    <w:rsid w:val="00067BED"/>
    <w:rsid w:val="00073287"/>
    <w:rsid w:val="00073318"/>
    <w:rsid w:val="00073AAD"/>
    <w:rsid w:val="00073EAE"/>
    <w:rsid w:val="0007453B"/>
    <w:rsid w:val="00075C10"/>
    <w:rsid w:val="00077A71"/>
    <w:rsid w:val="00077F7F"/>
    <w:rsid w:val="00080AC6"/>
    <w:rsid w:val="00081A98"/>
    <w:rsid w:val="00083370"/>
    <w:rsid w:val="00084644"/>
    <w:rsid w:val="000856C3"/>
    <w:rsid w:val="00086161"/>
    <w:rsid w:val="0008627C"/>
    <w:rsid w:val="00086417"/>
    <w:rsid w:val="000865D1"/>
    <w:rsid w:val="00086BC2"/>
    <w:rsid w:val="00087D46"/>
    <w:rsid w:val="000907F3"/>
    <w:rsid w:val="00090E7E"/>
    <w:rsid w:val="00091430"/>
    <w:rsid w:val="00091482"/>
    <w:rsid w:val="00092032"/>
    <w:rsid w:val="0009324B"/>
    <w:rsid w:val="00095057"/>
    <w:rsid w:val="00096293"/>
    <w:rsid w:val="000973D8"/>
    <w:rsid w:val="0009764C"/>
    <w:rsid w:val="00097DF9"/>
    <w:rsid w:val="000A07F9"/>
    <w:rsid w:val="000A0A27"/>
    <w:rsid w:val="000A10B1"/>
    <w:rsid w:val="000A14A7"/>
    <w:rsid w:val="000A200C"/>
    <w:rsid w:val="000A23E2"/>
    <w:rsid w:val="000A2AAA"/>
    <w:rsid w:val="000A34D5"/>
    <w:rsid w:val="000A37D6"/>
    <w:rsid w:val="000A3AEE"/>
    <w:rsid w:val="000A47AE"/>
    <w:rsid w:val="000A48CD"/>
    <w:rsid w:val="000A4B5A"/>
    <w:rsid w:val="000A52BD"/>
    <w:rsid w:val="000A57A7"/>
    <w:rsid w:val="000A60AB"/>
    <w:rsid w:val="000B1400"/>
    <w:rsid w:val="000B3607"/>
    <w:rsid w:val="000B445B"/>
    <w:rsid w:val="000B6C6E"/>
    <w:rsid w:val="000B6E72"/>
    <w:rsid w:val="000B71ED"/>
    <w:rsid w:val="000B7530"/>
    <w:rsid w:val="000C10E2"/>
    <w:rsid w:val="000C1744"/>
    <w:rsid w:val="000C1D05"/>
    <w:rsid w:val="000C5553"/>
    <w:rsid w:val="000C7793"/>
    <w:rsid w:val="000C7E09"/>
    <w:rsid w:val="000D04FD"/>
    <w:rsid w:val="000D085B"/>
    <w:rsid w:val="000D39A3"/>
    <w:rsid w:val="000D4E2A"/>
    <w:rsid w:val="000D56C8"/>
    <w:rsid w:val="000D5825"/>
    <w:rsid w:val="000D61B8"/>
    <w:rsid w:val="000D7240"/>
    <w:rsid w:val="000E0483"/>
    <w:rsid w:val="000E0C1D"/>
    <w:rsid w:val="000E1CEE"/>
    <w:rsid w:val="000E2740"/>
    <w:rsid w:val="000E33A9"/>
    <w:rsid w:val="000E46A8"/>
    <w:rsid w:val="000E47E1"/>
    <w:rsid w:val="000E60D9"/>
    <w:rsid w:val="000F1309"/>
    <w:rsid w:val="000F2329"/>
    <w:rsid w:val="000F315D"/>
    <w:rsid w:val="000F3700"/>
    <w:rsid w:val="000F3E7F"/>
    <w:rsid w:val="000F5003"/>
    <w:rsid w:val="000F53B4"/>
    <w:rsid w:val="000F69E8"/>
    <w:rsid w:val="000F7BC7"/>
    <w:rsid w:val="001036CA"/>
    <w:rsid w:val="00104739"/>
    <w:rsid w:val="00106766"/>
    <w:rsid w:val="001072E5"/>
    <w:rsid w:val="00110182"/>
    <w:rsid w:val="001104AE"/>
    <w:rsid w:val="0011162B"/>
    <w:rsid w:val="0011258E"/>
    <w:rsid w:val="00114C1B"/>
    <w:rsid w:val="00114E0C"/>
    <w:rsid w:val="00115FCA"/>
    <w:rsid w:val="00116C3D"/>
    <w:rsid w:val="00117250"/>
    <w:rsid w:val="00117CD2"/>
    <w:rsid w:val="00120FE3"/>
    <w:rsid w:val="00121462"/>
    <w:rsid w:val="0012156E"/>
    <w:rsid w:val="001219CC"/>
    <w:rsid w:val="001220D6"/>
    <w:rsid w:val="00122194"/>
    <w:rsid w:val="001227DB"/>
    <w:rsid w:val="00122A7F"/>
    <w:rsid w:val="00124ED4"/>
    <w:rsid w:val="00126910"/>
    <w:rsid w:val="0012711D"/>
    <w:rsid w:val="001309C1"/>
    <w:rsid w:val="001315E0"/>
    <w:rsid w:val="00132AEF"/>
    <w:rsid w:val="0013335F"/>
    <w:rsid w:val="001334BD"/>
    <w:rsid w:val="0013372C"/>
    <w:rsid w:val="00133FB7"/>
    <w:rsid w:val="00135746"/>
    <w:rsid w:val="0013581E"/>
    <w:rsid w:val="001367A5"/>
    <w:rsid w:val="00140846"/>
    <w:rsid w:val="001425AB"/>
    <w:rsid w:val="0014341D"/>
    <w:rsid w:val="001449AE"/>
    <w:rsid w:val="00144DAE"/>
    <w:rsid w:val="0014597A"/>
    <w:rsid w:val="0014607E"/>
    <w:rsid w:val="0014665A"/>
    <w:rsid w:val="00146C13"/>
    <w:rsid w:val="00146CF2"/>
    <w:rsid w:val="0014786F"/>
    <w:rsid w:val="0015209D"/>
    <w:rsid w:val="0015285E"/>
    <w:rsid w:val="00155831"/>
    <w:rsid w:val="001567BE"/>
    <w:rsid w:val="00156FD2"/>
    <w:rsid w:val="001600B1"/>
    <w:rsid w:val="00161334"/>
    <w:rsid w:val="00162BF4"/>
    <w:rsid w:val="00162F04"/>
    <w:rsid w:val="00164EB7"/>
    <w:rsid w:val="00165F77"/>
    <w:rsid w:val="00167856"/>
    <w:rsid w:val="001705A7"/>
    <w:rsid w:val="001718DA"/>
    <w:rsid w:val="00172CB4"/>
    <w:rsid w:val="0017386C"/>
    <w:rsid w:val="001738F6"/>
    <w:rsid w:val="001760FF"/>
    <w:rsid w:val="0017642C"/>
    <w:rsid w:val="00176625"/>
    <w:rsid w:val="00176830"/>
    <w:rsid w:val="00176EA1"/>
    <w:rsid w:val="001777F1"/>
    <w:rsid w:val="00180259"/>
    <w:rsid w:val="0018047D"/>
    <w:rsid w:val="001835FF"/>
    <w:rsid w:val="001837A9"/>
    <w:rsid w:val="00183C6B"/>
    <w:rsid w:val="00185196"/>
    <w:rsid w:val="001866FC"/>
    <w:rsid w:val="001867C7"/>
    <w:rsid w:val="00186BFF"/>
    <w:rsid w:val="00187577"/>
    <w:rsid w:val="001901C1"/>
    <w:rsid w:val="00191D18"/>
    <w:rsid w:val="00193385"/>
    <w:rsid w:val="00193DAF"/>
    <w:rsid w:val="00194D5C"/>
    <w:rsid w:val="00195F9E"/>
    <w:rsid w:val="00196F00"/>
    <w:rsid w:val="00197389"/>
    <w:rsid w:val="00197D04"/>
    <w:rsid w:val="001A00CA"/>
    <w:rsid w:val="001A077D"/>
    <w:rsid w:val="001A0C92"/>
    <w:rsid w:val="001A0D5C"/>
    <w:rsid w:val="001A0F92"/>
    <w:rsid w:val="001A2C30"/>
    <w:rsid w:val="001A3325"/>
    <w:rsid w:val="001A368C"/>
    <w:rsid w:val="001A3930"/>
    <w:rsid w:val="001A5F64"/>
    <w:rsid w:val="001A7848"/>
    <w:rsid w:val="001B1B32"/>
    <w:rsid w:val="001B1D3D"/>
    <w:rsid w:val="001B2087"/>
    <w:rsid w:val="001B2625"/>
    <w:rsid w:val="001B272B"/>
    <w:rsid w:val="001B2735"/>
    <w:rsid w:val="001B28B5"/>
    <w:rsid w:val="001B2E58"/>
    <w:rsid w:val="001B2F08"/>
    <w:rsid w:val="001B3392"/>
    <w:rsid w:val="001B38CD"/>
    <w:rsid w:val="001B4B29"/>
    <w:rsid w:val="001B4F01"/>
    <w:rsid w:val="001B704A"/>
    <w:rsid w:val="001C0372"/>
    <w:rsid w:val="001C187B"/>
    <w:rsid w:val="001C258A"/>
    <w:rsid w:val="001C2E0D"/>
    <w:rsid w:val="001C401B"/>
    <w:rsid w:val="001C43A1"/>
    <w:rsid w:val="001C6567"/>
    <w:rsid w:val="001C7AF3"/>
    <w:rsid w:val="001C7EEB"/>
    <w:rsid w:val="001D065D"/>
    <w:rsid w:val="001D0E19"/>
    <w:rsid w:val="001D14D8"/>
    <w:rsid w:val="001D2273"/>
    <w:rsid w:val="001D2297"/>
    <w:rsid w:val="001D23FA"/>
    <w:rsid w:val="001D2A3B"/>
    <w:rsid w:val="001D3E54"/>
    <w:rsid w:val="001D558A"/>
    <w:rsid w:val="001D5C3D"/>
    <w:rsid w:val="001D6623"/>
    <w:rsid w:val="001E0E8C"/>
    <w:rsid w:val="001E16A6"/>
    <w:rsid w:val="001E1745"/>
    <w:rsid w:val="001E1B92"/>
    <w:rsid w:val="001E1CB6"/>
    <w:rsid w:val="001E20B4"/>
    <w:rsid w:val="001E2477"/>
    <w:rsid w:val="001E31B8"/>
    <w:rsid w:val="001E66F0"/>
    <w:rsid w:val="001E69F7"/>
    <w:rsid w:val="001E7873"/>
    <w:rsid w:val="001E7C87"/>
    <w:rsid w:val="001F05AB"/>
    <w:rsid w:val="001F2B88"/>
    <w:rsid w:val="001F31F7"/>
    <w:rsid w:val="001F5E49"/>
    <w:rsid w:val="0020003E"/>
    <w:rsid w:val="002006EB"/>
    <w:rsid w:val="002008C8"/>
    <w:rsid w:val="00201686"/>
    <w:rsid w:val="002022E6"/>
    <w:rsid w:val="00204399"/>
    <w:rsid w:val="002047AF"/>
    <w:rsid w:val="00204DB3"/>
    <w:rsid w:val="00207022"/>
    <w:rsid w:val="002071D0"/>
    <w:rsid w:val="00207B54"/>
    <w:rsid w:val="00210751"/>
    <w:rsid w:val="00211964"/>
    <w:rsid w:val="002123C7"/>
    <w:rsid w:val="00212823"/>
    <w:rsid w:val="0021326A"/>
    <w:rsid w:val="002132C8"/>
    <w:rsid w:val="00213575"/>
    <w:rsid w:val="00213F38"/>
    <w:rsid w:val="00214D8B"/>
    <w:rsid w:val="00215C5D"/>
    <w:rsid w:val="00216FB8"/>
    <w:rsid w:val="0021769E"/>
    <w:rsid w:val="00220CBF"/>
    <w:rsid w:val="00220EB2"/>
    <w:rsid w:val="00220EE6"/>
    <w:rsid w:val="0022236C"/>
    <w:rsid w:val="002225F2"/>
    <w:rsid w:val="00223A58"/>
    <w:rsid w:val="00223FDC"/>
    <w:rsid w:val="002250D7"/>
    <w:rsid w:val="00225F14"/>
    <w:rsid w:val="002262F3"/>
    <w:rsid w:val="00226CCF"/>
    <w:rsid w:val="00227091"/>
    <w:rsid w:val="00227548"/>
    <w:rsid w:val="002276DA"/>
    <w:rsid w:val="002303ED"/>
    <w:rsid w:val="00230D91"/>
    <w:rsid w:val="00231AE4"/>
    <w:rsid w:val="00233456"/>
    <w:rsid w:val="0023389C"/>
    <w:rsid w:val="002344E2"/>
    <w:rsid w:val="002349DC"/>
    <w:rsid w:val="00235A50"/>
    <w:rsid w:val="00236010"/>
    <w:rsid w:val="00240B05"/>
    <w:rsid w:val="00240DE2"/>
    <w:rsid w:val="0024147F"/>
    <w:rsid w:val="00241950"/>
    <w:rsid w:val="00241E05"/>
    <w:rsid w:val="002424E6"/>
    <w:rsid w:val="00242B79"/>
    <w:rsid w:val="00245852"/>
    <w:rsid w:val="0024659D"/>
    <w:rsid w:val="00246717"/>
    <w:rsid w:val="00246DAC"/>
    <w:rsid w:val="00250E17"/>
    <w:rsid w:val="002515AF"/>
    <w:rsid w:val="0025204C"/>
    <w:rsid w:val="00252498"/>
    <w:rsid w:val="0025303E"/>
    <w:rsid w:val="00253388"/>
    <w:rsid w:val="0025551A"/>
    <w:rsid w:val="00255803"/>
    <w:rsid w:val="00255A1E"/>
    <w:rsid w:val="0025620A"/>
    <w:rsid w:val="002564A6"/>
    <w:rsid w:val="002568D0"/>
    <w:rsid w:val="00256B40"/>
    <w:rsid w:val="00261157"/>
    <w:rsid w:val="00262085"/>
    <w:rsid w:val="002620B3"/>
    <w:rsid w:val="00264E25"/>
    <w:rsid w:val="002668E0"/>
    <w:rsid w:val="002673CD"/>
    <w:rsid w:val="002675CE"/>
    <w:rsid w:val="002706CF"/>
    <w:rsid w:val="00271717"/>
    <w:rsid w:val="0027388F"/>
    <w:rsid w:val="00275132"/>
    <w:rsid w:val="002755B9"/>
    <w:rsid w:val="002758C7"/>
    <w:rsid w:val="00277C5F"/>
    <w:rsid w:val="00281792"/>
    <w:rsid w:val="00281B00"/>
    <w:rsid w:val="00282FCF"/>
    <w:rsid w:val="0028303C"/>
    <w:rsid w:val="0028344F"/>
    <w:rsid w:val="002845D4"/>
    <w:rsid w:val="00284684"/>
    <w:rsid w:val="00285892"/>
    <w:rsid w:val="00285D6F"/>
    <w:rsid w:val="002867FA"/>
    <w:rsid w:val="00287024"/>
    <w:rsid w:val="00287124"/>
    <w:rsid w:val="00290839"/>
    <w:rsid w:val="00290CC0"/>
    <w:rsid w:val="0029222B"/>
    <w:rsid w:val="00292E95"/>
    <w:rsid w:val="00293BAB"/>
    <w:rsid w:val="00293C41"/>
    <w:rsid w:val="00295269"/>
    <w:rsid w:val="00295D01"/>
    <w:rsid w:val="00296101"/>
    <w:rsid w:val="002A0FAE"/>
    <w:rsid w:val="002A12B7"/>
    <w:rsid w:val="002A1EC8"/>
    <w:rsid w:val="002A1F6E"/>
    <w:rsid w:val="002A212D"/>
    <w:rsid w:val="002A28E8"/>
    <w:rsid w:val="002A41F2"/>
    <w:rsid w:val="002A46AF"/>
    <w:rsid w:val="002A4A1B"/>
    <w:rsid w:val="002A513C"/>
    <w:rsid w:val="002A6025"/>
    <w:rsid w:val="002A60EF"/>
    <w:rsid w:val="002A628B"/>
    <w:rsid w:val="002A6FDC"/>
    <w:rsid w:val="002A7617"/>
    <w:rsid w:val="002A7FBB"/>
    <w:rsid w:val="002B1A8A"/>
    <w:rsid w:val="002B2846"/>
    <w:rsid w:val="002B40DC"/>
    <w:rsid w:val="002B4641"/>
    <w:rsid w:val="002B525F"/>
    <w:rsid w:val="002B5732"/>
    <w:rsid w:val="002B67E3"/>
    <w:rsid w:val="002B6DCD"/>
    <w:rsid w:val="002B737F"/>
    <w:rsid w:val="002B7897"/>
    <w:rsid w:val="002C26AE"/>
    <w:rsid w:val="002C2AE8"/>
    <w:rsid w:val="002C4263"/>
    <w:rsid w:val="002C5E87"/>
    <w:rsid w:val="002C7078"/>
    <w:rsid w:val="002D0226"/>
    <w:rsid w:val="002D0EDE"/>
    <w:rsid w:val="002D1453"/>
    <w:rsid w:val="002D2910"/>
    <w:rsid w:val="002D2E5A"/>
    <w:rsid w:val="002D3002"/>
    <w:rsid w:val="002D32A5"/>
    <w:rsid w:val="002D36FF"/>
    <w:rsid w:val="002D37F8"/>
    <w:rsid w:val="002D3BCD"/>
    <w:rsid w:val="002D4322"/>
    <w:rsid w:val="002D52F7"/>
    <w:rsid w:val="002D54DB"/>
    <w:rsid w:val="002D5BF8"/>
    <w:rsid w:val="002D5F07"/>
    <w:rsid w:val="002D7017"/>
    <w:rsid w:val="002D794B"/>
    <w:rsid w:val="002E0997"/>
    <w:rsid w:val="002E0CA7"/>
    <w:rsid w:val="002E128B"/>
    <w:rsid w:val="002E209C"/>
    <w:rsid w:val="002E299F"/>
    <w:rsid w:val="002E2B85"/>
    <w:rsid w:val="002E3367"/>
    <w:rsid w:val="002E3DD5"/>
    <w:rsid w:val="002E4D34"/>
    <w:rsid w:val="002E5EF2"/>
    <w:rsid w:val="002E6090"/>
    <w:rsid w:val="002E62BB"/>
    <w:rsid w:val="002E7EBE"/>
    <w:rsid w:val="002F026C"/>
    <w:rsid w:val="002F0AB4"/>
    <w:rsid w:val="002F17F7"/>
    <w:rsid w:val="002F1D44"/>
    <w:rsid w:val="002F21AD"/>
    <w:rsid w:val="002F21B5"/>
    <w:rsid w:val="002F2344"/>
    <w:rsid w:val="002F25B7"/>
    <w:rsid w:val="002F29DB"/>
    <w:rsid w:val="002F30D8"/>
    <w:rsid w:val="002F3969"/>
    <w:rsid w:val="002F3A9D"/>
    <w:rsid w:val="002F4489"/>
    <w:rsid w:val="002F5FBB"/>
    <w:rsid w:val="002F70DA"/>
    <w:rsid w:val="003019FA"/>
    <w:rsid w:val="00301D60"/>
    <w:rsid w:val="0030363D"/>
    <w:rsid w:val="00304D79"/>
    <w:rsid w:val="00305842"/>
    <w:rsid w:val="00305F4E"/>
    <w:rsid w:val="0030692C"/>
    <w:rsid w:val="0030751C"/>
    <w:rsid w:val="003078F4"/>
    <w:rsid w:val="003079FF"/>
    <w:rsid w:val="0031010B"/>
    <w:rsid w:val="00311074"/>
    <w:rsid w:val="003120CE"/>
    <w:rsid w:val="0031211B"/>
    <w:rsid w:val="00312146"/>
    <w:rsid w:val="00312C1C"/>
    <w:rsid w:val="0031332B"/>
    <w:rsid w:val="0031540A"/>
    <w:rsid w:val="00316A1E"/>
    <w:rsid w:val="00317040"/>
    <w:rsid w:val="0032135B"/>
    <w:rsid w:val="0032229E"/>
    <w:rsid w:val="00322F3E"/>
    <w:rsid w:val="00324172"/>
    <w:rsid w:val="00324CBA"/>
    <w:rsid w:val="00325896"/>
    <w:rsid w:val="003261FB"/>
    <w:rsid w:val="003269DE"/>
    <w:rsid w:val="00330D0C"/>
    <w:rsid w:val="00331803"/>
    <w:rsid w:val="00331A0D"/>
    <w:rsid w:val="00331D82"/>
    <w:rsid w:val="00334F6F"/>
    <w:rsid w:val="00335816"/>
    <w:rsid w:val="0033585D"/>
    <w:rsid w:val="00335E27"/>
    <w:rsid w:val="00336195"/>
    <w:rsid w:val="00336BA6"/>
    <w:rsid w:val="0033748D"/>
    <w:rsid w:val="00337BAE"/>
    <w:rsid w:val="003400E9"/>
    <w:rsid w:val="00340FBA"/>
    <w:rsid w:val="00341B02"/>
    <w:rsid w:val="00342673"/>
    <w:rsid w:val="003430C2"/>
    <w:rsid w:val="003431F0"/>
    <w:rsid w:val="003434B6"/>
    <w:rsid w:val="0034476D"/>
    <w:rsid w:val="0034519E"/>
    <w:rsid w:val="003457CB"/>
    <w:rsid w:val="00345A85"/>
    <w:rsid w:val="003462B1"/>
    <w:rsid w:val="003468DC"/>
    <w:rsid w:val="00346F78"/>
    <w:rsid w:val="00346FCC"/>
    <w:rsid w:val="0034706B"/>
    <w:rsid w:val="0034719F"/>
    <w:rsid w:val="00347311"/>
    <w:rsid w:val="00353290"/>
    <w:rsid w:val="003532FD"/>
    <w:rsid w:val="00353349"/>
    <w:rsid w:val="00354038"/>
    <w:rsid w:val="00354617"/>
    <w:rsid w:val="00354918"/>
    <w:rsid w:val="003551E2"/>
    <w:rsid w:val="003560E7"/>
    <w:rsid w:val="003569DA"/>
    <w:rsid w:val="0036001A"/>
    <w:rsid w:val="00361503"/>
    <w:rsid w:val="00361EB3"/>
    <w:rsid w:val="00363632"/>
    <w:rsid w:val="00363F32"/>
    <w:rsid w:val="0036542C"/>
    <w:rsid w:val="0036657E"/>
    <w:rsid w:val="00366FF2"/>
    <w:rsid w:val="00367C30"/>
    <w:rsid w:val="003706CD"/>
    <w:rsid w:val="003717B3"/>
    <w:rsid w:val="00371A77"/>
    <w:rsid w:val="00371C6B"/>
    <w:rsid w:val="0037302A"/>
    <w:rsid w:val="0037315C"/>
    <w:rsid w:val="00373A89"/>
    <w:rsid w:val="00373EB5"/>
    <w:rsid w:val="0037464F"/>
    <w:rsid w:val="00374D36"/>
    <w:rsid w:val="00375429"/>
    <w:rsid w:val="00375C13"/>
    <w:rsid w:val="003765A6"/>
    <w:rsid w:val="003777A8"/>
    <w:rsid w:val="00380F02"/>
    <w:rsid w:val="00381FDB"/>
    <w:rsid w:val="00382E4B"/>
    <w:rsid w:val="00383CF5"/>
    <w:rsid w:val="00385EB2"/>
    <w:rsid w:val="003863C0"/>
    <w:rsid w:val="00386691"/>
    <w:rsid w:val="00386F85"/>
    <w:rsid w:val="003878EA"/>
    <w:rsid w:val="0039096C"/>
    <w:rsid w:val="00391381"/>
    <w:rsid w:val="00392822"/>
    <w:rsid w:val="00393583"/>
    <w:rsid w:val="00393695"/>
    <w:rsid w:val="003936F4"/>
    <w:rsid w:val="00394C64"/>
    <w:rsid w:val="003951D5"/>
    <w:rsid w:val="003958DE"/>
    <w:rsid w:val="003A0CAA"/>
    <w:rsid w:val="003A13E3"/>
    <w:rsid w:val="003A1CBA"/>
    <w:rsid w:val="003A2D14"/>
    <w:rsid w:val="003A2D21"/>
    <w:rsid w:val="003A3893"/>
    <w:rsid w:val="003A38A6"/>
    <w:rsid w:val="003A4310"/>
    <w:rsid w:val="003A4CD1"/>
    <w:rsid w:val="003A4E96"/>
    <w:rsid w:val="003A5AAF"/>
    <w:rsid w:val="003A72B4"/>
    <w:rsid w:val="003A75B1"/>
    <w:rsid w:val="003B00E6"/>
    <w:rsid w:val="003B13DE"/>
    <w:rsid w:val="003B18A2"/>
    <w:rsid w:val="003B1FD3"/>
    <w:rsid w:val="003B210A"/>
    <w:rsid w:val="003B326D"/>
    <w:rsid w:val="003B3534"/>
    <w:rsid w:val="003B488F"/>
    <w:rsid w:val="003B62C2"/>
    <w:rsid w:val="003B69BF"/>
    <w:rsid w:val="003B7E92"/>
    <w:rsid w:val="003C1832"/>
    <w:rsid w:val="003C2A01"/>
    <w:rsid w:val="003C3FAC"/>
    <w:rsid w:val="003C4D82"/>
    <w:rsid w:val="003C6574"/>
    <w:rsid w:val="003C66E4"/>
    <w:rsid w:val="003D055F"/>
    <w:rsid w:val="003D06E6"/>
    <w:rsid w:val="003D0BEE"/>
    <w:rsid w:val="003D1E0E"/>
    <w:rsid w:val="003D202D"/>
    <w:rsid w:val="003D2141"/>
    <w:rsid w:val="003D21C9"/>
    <w:rsid w:val="003D2755"/>
    <w:rsid w:val="003D27DD"/>
    <w:rsid w:val="003D3C16"/>
    <w:rsid w:val="003D566E"/>
    <w:rsid w:val="003D61B5"/>
    <w:rsid w:val="003D7128"/>
    <w:rsid w:val="003D7CCF"/>
    <w:rsid w:val="003E02E6"/>
    <w:rsid w:val="003E1803"/>
    <w:rsid w:val="003E2B7E"/>
    <w:rsid w:val="003E3415"/>
    <w:rsid w:val="003E3A08"/>
    <w:rsid w:val="003E42CF"/>
    <w:rsid w:val="003E42FC"/>
    <w:rsid w:val="003E5675"/>
    <w:rsid w:val="003E5D91"/>
    <w:rsid w:val="003E6053"/>
    <w:rsid w:val="003E6C2F"/>
    <w:rsid w:val="003E77D0"/>
    <w:rsid w:val="003E7A44"/>
    <w:rsid w:val="003F0692"/>
    <w:rsid w:val="003F105F"/>
    <w:rsid w:val="003F1704"/>
    <w:rsid w:val="003F1F0A"/>
    <w:rsid w:val="003F35B2"/>
    <w:rsid w:val="003F5710"/>
    <w:rsid w:val="003F5B34"/>
    <w:rsid w:val="003F7845"/>
    <w:rsid w:val="004015A1"/>
    <w:rsid w:val="0040190D"/>
    <w:rsid w:val="004020B9"/>
    <w:rsid w:val="00403840"/>
    <w:rsid w:val="00404E8B"/>
    <w:rsid w:val="0040506B"/>
    <w:rsid w:val="0040513B"/>
    <w:rsid w:val="004064E9"/>
    <w:rsid w:val="00407421"/>
    <w:rsid w:val="00407CAF"/>
    <w:rsid w:val="00411203"/>
    <w:rsid w:val="00411666"/>
    <w:rsid w:val="00411B4A"/>
    <w:rsid w:val="00412566"/>
    <w:rsid w:val="00412FC0"/>
    <w:rsid w:val="00413620"/>
    <w:rsid w:val="004153A8"/>
    <w:rsid w:val="004162BE"/>
    <w:rsid w:val="00416D25"/>
    <w:rsid w:val="004210F3"/>
    <w:rsid w:val="00421672"/>
    <w:rsid w:val="00421B70"/>
    <w:rsid w:val="00422077"/>
    <w:rsid w:val="00422381"/>
    <w:rsid w:val="0042333E"/>
    <w:rsid w:val="0042490C"/>
    <w:rsid w:val="0042627B"/>
    <w:rsid w:val="00427B39"/>
    <w:rsid w:val="00431C3E"/>
    <w:rsid w:val="00432250"/>
    <w:rsid w:val="00432A27"/>
    <w:rsid w:val="00436084"/>
    <w:rsid w:val="0043669C"/>
    <w:rsid w:val="00436C95"/>
    <w:rsid w:val="00440252"/>
    <w:rsid w:val="00440846"/>
    <w:rsid w:val="004448B5"/>
    <w:rsid w:val="004449B3"/>
    <w:rsid w:val="00444C85"/>
    <w:rsid w:val="00445911"/>
    <w:rsid w:val="004467FD"/>
    <w:rsid w:val="00446CCF"/>
    <w:rsid w:val="00446E97"/>
    <w:rsid w:val="004475CB"/>
    <w:rsid w:val="00447C12"/>
    <w:rsid w:val="004510BD"/>
    <w:rsid w:val="00452536"/>
    <w:rsid w:val="004532F2"/>
    <w:rsid w:val="00453743"/>
    <w:rsid w:val="00455EF2"/>
    <w:rsid w:val="00456E7E"/>
    <w:rsid w:val="00457DC6"/>
    <w:rsid w:val="00461900"/>
    <w:rsid w:val="0046194D"/>
    <w:rsid w:val="00462613"/>
    <w:rsid w:val="00462F34"/>
    <w:rsid w:val="00464709"/>
    <w:rsid w:val="00464A54"/>
    <w:rsid w:val="00464AEE"/>
    <w:rsid w:val="00464EC0"/>
    <w:rsid w:val="0046500C"/>
    <w:rsid w:val="0046622D"/>
    <w:rsid w:val="0046694D"/>
    <w:rsid w:val="00466B15"/>
    <w:rsid w:val="00466EE2"/>
    <w:rsid w:val="00467436"/>
    <w:rsid w:val="004676E9"/>
    <w:rsid w:val="00471335"/>
    <w:rsid w:val="00472098"/>
    <w:rsid w:val="0047252C"/>
    <w:rsid w:val="00473753"/>
    <w:rsid w:val="00473CC5"/>
    <w:rsid w:val="00474DDD"/>
    <w:rsid w:val="00481905"/>
    <w:rsid w:val="00482461"/>
    <w:rsid w:val="00482A49"/>
    <w:rsid w:val="00482CFE"/>
    <w:rsid w:val="0048309E"/>
    <w:rsid w:val="00484085"/>
    <w:rsid w:val="00485D4D"/>
    <w:rsid w:val="0048744D"/>
    <w:rsid w:val="00487561"/>
    <w:rsid w:val="00487580"/>
    <w:rsid w:val="00487950"/>
    <w:rsid w:val="00487AFA"/>
    <w:rsid w:val="0049240D"/>
    <w:rsid w:val="0049364C"/>
    <w:rsid w:val="0049516B"/>
    <w:rsid w:val="004959A6"/>
    <w:rsid w:val="00496180"/>
    <w:rsid w:val="00496E97"/>
    <w:rsid w:val="004A0D82"/>
    <w:rsid w:val="004A0D8B"/>
    <w:rsid w:val="004A12F4"/>
    <w:rsid w:val="004A1372"/>
    <w:rsid w:val="004A1D4D"/>
    <w:rsid w:val="004A2BCA"/>
    <w:rsid w:val="004A2FF2"/>
    <w:rsid w:val="004A3B15"/>
    <w:rsid w:val="004A4D8A"/>
    <w:rsid w:val="004A652A"/>
    <w:rsid w:val="004B0328"/>
    <w:rsid w:val="004B114D"/>
    <w:rsid w:val="004B17F7"/>
    <w:rsid w:val="004B284B"/>
    <w:rsid w:val="004B37A0"/>
    <w:rsid w:val="004B37E7"/>
    <w:rsid w:val="004B51FF"/>
    <w:rsid w:val="004B5E27"/>
    <w:rsid w:val="004B5F39"/>
    <w:rsid w:val="004B7289"/>
    <w:rsid w:val="004C0A55"/>
    <w:rsid w:val="004C1734"/>
    <w:rsid w:val="004C17DE"/>
    <w:rsid w:val="004C234A"/>
    <w:rsid w:val="004C3A52"/>
    <w:rsid w:val="004C5D33"/>
    <w:rsid w:val="004C61BD"/>
    <w:rsid w:val="004C7C04"/>
    <w:rsid w:val="004D0A69"/>
    <w:rsid w:val="004D3FC2"/>
    <w:rsid w:val="004D44B4"/>
    <w:rsid w:val="004D4BEC"/>
    <w:rsid w:val="004D4C47"/>
    <w:rsid w:val="004D4CC9"/>
    <w:rsid w:val="004E1307"/>
    <w:rsid w:val="004E1478"/>
    <w:rsid w:val="004E1528"/>
    <w:rsid w:val="004E1FBE"/>
    <w:rsid w:val="004E5732"/>
    <w:rsid w:val="004E6F52"/>
    <w:rsid w:val="004E7D87"/>
    <w:rsid w:val="004F0B88"/>
    <w:rsid w:val="004F0C41"/>
    <w:rsid w:val="004F0EB5"/>
    <w:rsid w:val="004F298E"/>
    <w:rsid w:val="004F598F"/>
    <w:rsid w:val="004F5B04"/>
    <w:rsid w:val="004F602F"/>
    <w:rsid w:val="004F6542"/>
    <w:rsid w:val="004F65F8"/>
    <w:rsid w:val="004F6A5B"/>
    <w:rsid w:val="00500BE6"/>
    <w:rsid w:val="005013E0"/>
    <w:rsid w:val="00502773"/>
    <w:rsid w:val="00503F04"/>
    <w:rsid w:val="00504396"/>
    <w:rsid w:val="00505B22"/>
    <w:rsid w:val="005064E7"/>
    <w:rsid w:val="00506715"/>
    <w:rsid w:val="005067D0"/>
    <w:rsid w:val="00507334"/>
    <w:rsid w:val="0051013C"/>
    <w:rsid w:val="00511FBC"/>
    <w:rsid w:val="00513050"/>
    <w:rsid w:val="005158C2"/>
    <w:rsid w:val="0051615A"/>
    <w:rsid w:val="00516C98"/>
    <w:rsid w:val="005201C4"/>
    <w:rsid w:val="005214B8"/>
    <w:rsid w:val="00523B66"/>
    <w:rsid w:val="00523EDA"/>
    <w:rsid w:val="005249D7"/>
    <w:rsid w:val="00524A48"/>
    <w:rsid w:val="00531916"/>
    <w:rsid w:val="0053291B"/>
    <w:rsid w:val="00534512"/>
    <w:rsid w:val="00534AFA"/>
    <w:rsid w:val="00535449"/>
    <w:rsid w:val="005363BC"/>
    <w:rsid w:val="00536F4A"/>
    <w:rsid w:val="005372B2"/>
    <w:rsid w:val="00540E04"/>
    <w:rsid w:val="005417C0"/>
    <w:rsid w:val="0054408B"/>
    <w:rsid w:val="005448D3"/>
    <w:rsid w:val="00544A5F"/>
    <w:rsid w:val="005458B2"/>
    <w:rsid w:val="005463E7"/>
    <w:rsid w:val="00546D8B"/>
    <w:rsid w:val="00546FE7"/>
    <w:rsid w:val="00547C15"/>
    <w:rsid w:val="00547CB7"/>
    <w:rsid w:val="005503FC"/>
    <w:rsid w:val="0055072D"/>
    <w:rsid w:val="005513B8"/>
    <w:rsid w:val="005516EA"/>
    <w:rsid w:val="0055241B"/>
    <w:rsid w:val="005534E9"/>
    <w:rsid w:val="00554028"/>
    <w:rsid w:val="0055643C"/>
    <w:rsid w:val="00556D4B"/>
    <w:rsid w:val="00557691"/>
    <w:rsid w:val="00557976"/>
    <w:rsid w:val="005607B5"/>
    <w:rsid w:val="00560F3A"/>
    <w:rsid w:val="00560FCB"/>
    <w:rsid w:val="00561EA0"/>
    <w:rsid w:val="00562022"/>
    <w:rsid w:val="0056221B"/>
    <w:rsid w:val="00562448"/>
    <w:rsid w:val="005646B9"/>
    <w:rsid w:val="00564C4A"/>
    <w:rsid w:val="0056539D"/>
    <w:rsid w:val="005659CA"/>
    <w:rsid w:val="00565F51"/>
    <w:rsid w:val="005670A4"/>
    <w:rsid w:val="0056792A"/>
    <w:rsid w:val="005708CA"/>
    <w:rsid w:val="0057116F"/>
    <w:rsid w:val="00571CA8"/>
    <w:rsid w:val="00571F81"/>
    <w:rsid w:val="0057332D"/>
    <w:rsid w:val="00576900"/>
    <w:rsid w:val="00577F9D"/>
    <w:rsid w:val="00580473"/>
    <w:rsid w:val="00580F0D"/>
    <w:rsid w:val="00580FC0"/>
    <w:rsid w:val="005818B1"/>
    <w:rsid w:val="0058210C"/>
    <w:rsid w:val="00583783"/>
    <w:rsid w:val="0058407B"/>
    <w:rsid w:val="0058430C"/>
    <w:rsid w:val="00585DC1"/>
    <w:rsid w:val="00586CB5"/>
    <w:rsid w:val="00587C5C"/>
    <w:rsid w:val="00591E55"/>
    <w:rsid w:val="0059223A"/>
    <w:rsid w:val="00593153"/>
    <w:rsid w:val="00594152"/>
    <w:rsid w:val="005947F5"/>
    <w:rsid w:val="005953FA"/>
    <w:rsid w:val="00595644"/>
    <w:rsid w:val="00595C51"/>
    <w:rsid w:val="00596DC3"/>
    <w:rsid w:val="00597181"/>
    <w:rsid w:val="00597517"/>
    <w:rsid w:val="00597BA9"/>
    <w:rsid w:val="005A03F0"/>
    <w:rsid w:val="005A06C9"/>
    <w:rsid w:val="005A08DF"/>
    <w:rsid w:val="005A10EF"/>
    <w:rsid w:val="005A182B"/>
    <w:rsid w:val="005A30DF"/>
    <w:rsid w:val="005A4EB2"/>
    <w:rsid w:val="005A52F5"/>
    <w:rsid w:val="005A695B"/>
    <w:rsid w:val="005B031B"/>
    <w:rsid w:val="005B288B"/>
    <w:rsid w:val="005B2A8E"/>
    <w:rsid w:val="005B32D2"/>
    <w:rsid w:val="005B45C9"/>
    <w:rsid w:val="005B5A79"/>
    <w:rsid w:val="005B5B8D"/>
    <w:rsid w:val="005B6432"/>
    <w:rsid w:val="005B7272"/>
    <w:rsid w:val="005B729B"/>
    <w:rsid w:val="005B7DA7"/>
    <w:rsid w:val="005C0AE3"/>
    <w:rsid w:val="005C0DCB"/>
    <w:rsid w:val="005C14E2"/>
    <w:rsid w:val="005C18A2"/>
    <w:rsid w:val="005C204B"/>
    <w:rsid w:val="005C2A51"/>
    <w:rsid w:val="005C519E"/>
    <w:rsid w:val="005C543C"/>
    <w:rsid w:val="005C5717"/>
    <w:rsid w:val="005C5B7F"/>
    <w:rsid w:val="005C6932"/>
    <w:rsid w:val="005C6D9D"/>
    <w:rsid w:val="005C7375"/>
    <w:rsid w:val="005C7E44"/>
    <w:rsid w:val="005D0D2B"/>
    <w:rsid w:val="005D0EA5"/>
    <w:rsid w:val="005D0F06"/>
    <w:rsid w:val="005D3C18"/>
    <w:rsid w:val="005D44EE"/>
    <w:rsid w:val="005D4632"/>
    <w:rsid w:val="005D4907"/>
    <w:rsid w:val="005D6E1C"/>
    <w:rsid w:val="005D73EA"/>
    <w:rsid w:val="005D7607"/>
    <w:rsid w:val="005E16B9"/>
    <w:rsid w:val="005E4173"/>
    <w:rsid w:val="005E6C56"/>
    <w:rsid w:val="005E7BB9"/>
    <w:rsid w:val="005F0769"/>
    <w:rsid w:val="005F088C"/>
    <w:rsid w:val="005F0F5E"/>
    <w:rsid w:val="005F1634"/>
    <w:rsid w:val="005F1B90"/>
    <w:rsid w:val="005F3259"/>
    <w:rsid w:val="005F3700"/>
    <w:rsid w:val="005F5531"/>
    <w:rsid w:val="005F603B"/>
    <w:rsid w:val="005F66A4"/>
    <w:rsid w:val="005F6CDA"/>
    <w:rsid w:val="005F7782"/>
    <w:rsid w:val="006008FE"/>
    <w:rsid w:val="00601A9F"/>
    <w:rsid w:val="00603151"/>
    <w:rsid w:val="006031E3"/>
    <w:rsid w:val="00603234"/>
    <w:rsid w:val="00604289"/>
    <w:rsid w:val="00604477"/>
    <w:rsid w:val="0060609E"/>
    <w:rsid w:val="00607133"/>
    <w:rsid w:val="0060727C"/>
    <w:rsid w:val="00607B62"/>
    <w:rsid w:val="00607C79"/>
    <w:rsid w:val="00610238"/>
    <w:rsid w:val="00611F61"/>
    <w:rsid w:val="006129A3"/>
    <w:rsid w:val="0061323D"/>
    <w:rsid w:val="00613736"/>
    <w:rsid w:val="00613FD4"/>
    <w:rsid w:val="00614249"/>
    <w:rsid w:val="006148B2"/>
    <w:rsid w:val="00616EC5"/>
    <w:rsid w:val="00617546"/>
    <w:rsid w:val="006211BE"/>
    <w:rsid w:val="00622009"/>
    <w:rsid w:val="00622951"/>
    <w:rsid w:val="00623B16"/>
    <w:rsid w:val="006259DE"/>
    <w:rsid w:val="00625D1D"/>
    <w:rsid w:val="00626B20"/>
    <w:rsid w:val="00626C90"/>
    <w:rsid w:val="006278C9"/>
    <w:rsid w:val="006310F9"/>
    <w:rsid w:val="006317B7"/>
    <w:rsid w:val="00631849"/>
    <w:rsid w:val="0063226A"/>
    <w:rsid w:val="006338A0"/>
    <w:rsid w:val="00634306"/>
    <w:rsid w:val="0063431F"/>
    <w:rsid w:val="00634907"/>
    <w:rsid w:val="00634F69"/>
    <w:rsid w:val="006350E5"/>
    <w:rsid w:val="006361A3"/>
    <w:rsid w:val="006364EF"/>
    <w:rsid w:val="00640E5F"/>
    <w:rsid w:val="006477FC"/>
    <w:rsid w:val="00647DDE"/>
    <w:rsid w:val="00650FC7"/>
    <w:rsid w:val="006514C0"/>
    <w:rsid w:val="00651781"/>
    <w:rsid w:val="00652861"/>
    <w:rsid w:val="006531A5"/>
    <w:rsid w:val="0065358B"/>
    <w:rsid w:val="00653D88"/>
    <w:rsid w:val="006547BA"/>
    <w:rsid w:val="00654862"/>
    <w:rsid w:val="00654E3C"/>
    <w:rsid w:val="00655679"/>
    <w:rsid w:val="00655C61"/>
    <w:rsid w:val="00657F82"/>
    <w:rsid w:val="00662FCF"/>
    <w:rsid w:val="0066322F"/>
    <w:rsid w:val="00666E50"/>
    <w:rsid w:val="006707A0"/>
    <w:rsid w:val="006709BE"/>
    <w:rsid w:val="006711D6"/>
    <w:rsid w:val="00672405"/>
    <w:rsid w:val="00673298"/>
    <w:rsid w:val="00673E9B"/>
    <w:rsid w:val="006749A3"/>
    <w:rsid w:val="00674CA8"/>
    <w:rsid w:val="006757CB"/>
    <w:rsid w:val="00680091"/>
    <w:rsid w:val="0068051C"/>
    <w:rsid w:val="00682028"/>
    <w:rsid w:val="00682215"/>
    <w:rsid w:val="00682D0E"/>
    <w:rsid w:val="006839AB"/>
    <w:rsid w:val="00683C5D"/>
    <w:rsid w:val="00684303"/>
    <w:rsid w:val="006848E0"/>
    <w:rsid w:val="006854FB"/>
    <w:rsid w:val="006855AC"/>
    <w:rsid w:val="006856A2"/>
    <w:rsid w:val="006858D7"/>
    <w:rsid w:val="00687076"/>
    <w:rsid w:val="006871B0"/>
    <w:rsid w:val="00687EFB"/>
    <w:rsid w:val="00690080"/>
    <w:rsid w:val="006920BE"/>
    <w:rsid w:val="00695313"/>
    <w:rsid w:val="00695E31"/>
    <w:rsid w:val="006A23BB"/>
    <w:rsid w:val="006A3A1A"/>
    <w:rsid w:val="006A4015"/>
    <w:rsid w:val="006A4B31"/>
    <w:rsid w:val="006A6AE4"/>
    <w:rsid w:val="006A74D5"/>
    <w:rsid w:val="006B035B"/>
    <w:rsid w:val="006B0BCE"/>
    <w:rsid w:val="006B0F6F"/>
    <w:rsid w:val="006B3250"/>
    <w:rsid w:val="006B344A"/>
    <w:rsid w:val="006B3C77"/>
    <w:rsid w:val="006B446B"/>
    <w:rsid w:val="006B457D"/>
    <w:rsid w:val="006B4591"/>
    <w:rsid w:val="006B7A96"/>
    <w:rsid w:val="006C113F"/>
    <w:rsid w:val="006C314A"/>
    <w:rsid w:val="006C5C8C"/>
    <w:rsid w:val="006C78FE"/>
    <w:rsid w:val="006D162A"/>
    <w:rsid w:val="006D1F3C"/>
    <w:rsid w:val="006D495F"/>
    <w:rsid w:val="006D4B5E"/>
    <w:rsid w:val="006D5B40"/>
    <w:rsid w:val="006D6415"/>
    <w:rsid w:val="006E0899"/>
    <w:rsid w:val="006E35DB"/>
    <w:rsid w:val="006E3E97"/>
    <w:rsid w:val="006E44B8"/>
    <w:rsid w:val="006E5E8A"/>
    <w:rsid w:val="006E63EF"/>
    <w:rsid w:val="006E7344"/>
    <w:rsid w:val="006E7D9D"/>
    <w:rsid w:val="006F0948"/>
    <w:rsid w:val="006F19F0"/>
    <w:rsid w:val="006F31D2"/>
    <w:rsid w:val="006F41A7"/>
    <w:rsid w:val="006F42C3"/>
    <w:rsid w:val="006F4FE6"/>
    <w:rsid w:val="006F600A"/>
    <w:rsid w:val="006F6680"/>
    <w:rsid w:val="006F7993"/>
    <w:rsid w:val="007000F0"/>
    <w:rsid w:val="00700309"/>
    <w:rsid w:val="0070071A"/>
    <w:rsid w:val="00701913"/>
    <w:rsid w:val="00701ACB"/>
    <w:rsid w:val="0070416C"/>
    <w:rsid w:val="00705B4C"/>
    <w:rsid w:val="007063A7"/>
    <w:rsid w:val="00706A3C"/>
    <w:rsid w:val="007070B7"/>
    <w:rsid w:val="007070B9"/>
    <w:rsid w:val="007073F8"/>
    <w:rsid w:val="0070753C"/>
    <w:rsid w:val="00707CB4"/>
    <w:rsid w:val="00707DCA"/>
    <w:rsid w:val="00710E8B"/>
    <w:rsid w:val="00711B61"/>
    <w:rsid w:val="007121A4"/>
    <w:rsid w:val="00713A5E"/>
    <w:rsid w:val="00714C5F"/>
    <w:rsid w:val="007173E1"/>
    <w:rsid w:val="00720656"/>
    <w:rsid w:val="007206BF"/>
    <w:rsid w:val="00720CAD"/>
    <w:rsid w:val="0072148C"/>
    <w:rsid w:val="00721516"/>
    <w:rsid w:val="00724463"/>
    <w:rsid w:val="00724C1B"/>
    <w:rsid w:val="00725B69"/>
    <w:rsid w:val="00727494"/>
    <w:rsid w:val="007276AD"/>
    <w:rsid w:val="00730120"/>
    <w:rsid w:val="00731F3F"/>
    <w:rsid w:val="007331B0"/>
    <w:rsid w:val="00734501"/>
    <w:rsid w:val="00734CC8"/>
    <w:rsid w:val="0073678A"/>
    <w:rsid w:val="0073723F"/>
    <w:rsid w:val="007402D9"/>
    <w:rsid w:val="0074030B"/>
    <w:rsid w:val="00740EB3"/>
    <w:rsid w:val="00740FFD"/>
    <w:rsid w:val="00745190"/>
    <w:rsid w:val="0074625A"/>
    <w:rsid w:val="0074747F"/>
    <w:rsid w:val="00747FB2"/>
    <w:rsid w:val="007507AA"/>
    <w:rsid w:val="00750A52"/>
    <w:rsid w:val="0075179B"/>
    <w:rsid w:val="00751DC6"/>
    <w:rsid w:val="00753A66"/>
    <w:rsid w:val="00754D13"/>
    <w:rsid w:val="00754F75"/>
    <w:rsid w:val="00757B70"/>
    <w:rsid w:val="00760443"/>
    <w:rsid w:val="00761A18"/>
    <w:rsid w:val="00763B92"/>
    <w:rsid w:val="00764230"/>
    <w:rsid w:val="0076428A"/>
    <w:rsid w:val="00764FA3"/>
    <w:rsid w:val="00770D2B"/>
    <w:rsid w:val="00771FC0"/>
    <w:rsid w:val="0077241C"/>
    <w:rsid w:val="00773466"/>
    <w:rsid w:val="0077432F"/>
    <w:rsid w:val="00774452"/>
    <w:rsid w:val="00774C87"/>
    <w:rsid w:val="00774E0F"/>
    <w:rsid w:val="007751A0"/>
    <w:rsid w:val="00775AB5"/>
    <w:rsid w:val="007805DA"/>
    <w:rsid w:val="0078247A"/>
    <w:rsid w:val="007825B2"/>
    <w:rsid w:val="00784B13"/>
    <w:rsid w:val="0078588C"/>
    <w:rsid w:val="00786BC7"/>
    <w:rsid w:val="00790C3C"/>
    <w:rsid w:val="007941E1"/>
    <w:rsid w:val="00795391"/>
    <w:rsid w:val="007963D3"/>
    <w:rsid w:val="007A0207"/>
    <w:rsid w:val="007A2197"/>
    <w:rsid w:val="007A5A3B"/>
    <w:rsid w:val="007A6276"/>
    <w:rsid w:val="007B0A5D"/>
    <w:rsid w:val="007B1F47"/>
    <w:rsid w:val="007B4D0C"/>
    <w:rsid w:val="007B58F8"/>
    <w:rsid w:val="007B7C36"/>
    <w:rsid w:val="007C16E0"/>
    <w:rsid w:val="007C26DC"/>
    <w:rsid w:val="007C44CE"/>
    <w:rsid w:val="007C484C"/>
    <w:rsid w:val="007C567D"/>
    <w:rsid w:val="007C5B25"/>
    <w:rsid w:val="007C6B77"/>
    <w:rsid w:val="007C783A"/>
    <w:rsid w:val="007C7A43"/>
    <w:rsid w:val="007D001E"/>
    <w:rsid w:val="007D0383"/>
    <w:rsid w:val="007D0D54"/>
    <w:rsid w:val="007D20FB"/>
    <w:rsid w:val="007D30B8"/>
    <w:rsid w:val="007D46B8"/>
    <w:rsid w:val="007D4B18"/>
    <w:rsid w:val="007D5983"/>
    <w:rsid w:val="007D5AF9"/>
    <w:rsid w:val="007D63FC"/>
    <w:rsid w:val="007D7CD7"/>
    <w:rsid w:val="007E0234"/>
    <w:rsid w:val="007E03D5"/>
    <w:rsid w:val="007E069E"/>
    <w:rsid w:val="007E0E50"/>
    <w:rsid w:val="007E2B6F"/>
    <w:rsid w:val="007E3970"/>
    <w:rsid w:val="007E53E7"/>
    <w:rsid w:val="007E5A41"/>
    <w:rsid w:val="007E69C6"/>
    <w:rsid w:val="007E7970"/>
    <w:rsid w:val="007F128F"/>
    <w:rsid w:val="007F1728"/>
    <w:rsid w:val="007F2AF6"/>
    <w:rsid w:val="007F4534"/>
    <w:rsid w:val="007F5108"/>
    <w:rsid w:val="007F6F99"/>
    <w:rsid w:val="007F75A5"/>
    <w:rsid w:val="00800343"/>
    <w:rsid w:val="00800438"/>
    <w:rsid w:val="00801107"/>
    <w:rsid w:val="00803414"/>
    <w:rsid w:val="00805D4E"/>
    <w:rsid w:val="0080708D"/>
    <w:rsid w:val="008072D3"/>
    <w:rsid w:val="00810700"/>
    <w:rsid w:val="008160C0"/>
    <w:rsid w:val="008162BE"/>
    <w:rsid w:val="00816B38"/>
    <w:rsid w:val="0082042C"/>
    <w:rsid w:val="0082088F"/>
    <w:rsid w:val="00820C54"/>
    <w:rsid w:val="00822ABA"/>
    <w:rsid w:val="008254A8"/>
    <w:rsid w:val="00825BA9"/>
    <w:rsid w:val="00826425"/>
    <w:rsid w:val="00826D00"/>
    <w:rsid w:val="00827AD8"/>
    <w:rsid w:val="00830BE8"/>
    <w:rsid w:val="00831BE8"/>
    <w:rsid w:val="0083307A"/>
    <w:rsid w:val="00833FED"/>
    <w:rsid w:val="00835CFA"/>
    <w:rsid w:val="00835D30"/>
    <w:rsid w:val="00836E01"/>
    <w:rsid w:val="00837E74"/>
    <w:rsid w:val="00841FD6"/>
    <w:rsid w:val="00843676"/>
    <w:rsid w:val="008443BC"/>
    <w:rsid w:val="00845333"/>
    <w:rsid w:val="00846416"/>
    <w:rsid w:val="0084665D"/>
    <w:rsid w:val="00846BE3"/>
    <w:rsid w:val="00847729"/>
    <w:rsid w:val="0084780C"/>
    <w:rsid w:val="0084788B"/>
    <w:rsid w:val="00847BAC"/>
    <w:rsid w:val="00850E5F"/>
    <w:rsid w:val="00851214"/>
    <w:rsid w:val="00852245"/>
    <w:rsid w:val="00852394"/>
    <w:rsid w:val="00852D7F"/>
    <w:rsid w:val="008547FA"/>
    <w:rsid w:val="0085584A"/>
    <w:rsid w:val="00855B21"/>
    <w:rsid w:val="00856089"/>
    <w:rsid w:val="008572E6"/>
    <w:rsid w:val="0085785F"/>
    <w:rsid w:val="00860E32"/>
    <w:rsid w:val="008614D1"/>
    <w:rsid w:val="008618A8"/>
    <w:rsid w:val="00861E3D"/>
    <w:rsid w:val="0086226A"/>
    <w:rsid w:val="008638DB"/>
    <w:rsid w:val="00865E1F"/>
    <w:rsid w:val="00866EB8"/>
    <w:rsid w:val="00870E38"/>
    <w:rsid w:val="00870F14"/>
    <w:rsid w:val="008719DA"/>
    <w:rsid w:val="0087251C"/>
    <w:rsid w:val="00873393"/>
    <w:rsid w:val="00873F16"/>
    <w:rsid w:val="008743A4"/>
    <w:rsid w:val="00874B12"/>
    <w:rsid w:val="00874DEF"/>
    <w:rsid w:val="00874E52"/>
    <w:rsid w:val="0087532B"/>
    <w:rsid w:val="00875D88"/>
    <w:rsid w:val="0087652B"/>
    <w:rsid w:val="00881BF8"/>
    <w:rsid w:val="00882F8E"/>
    <w:rsid w:val="00883FFB"/>
    <w:rsid w:val="008847CF"/>
    <w:rsid w:val="008864FD"/>
    <w:rsid w:val="00886C5F"/>
    <w:rsid w:val="00887E7C"/>
    <w:rsid w:val="00891026"/>
    <w:rsid w:val="0089249A"/>
    <w:rsid w:val="00892538"/>
    <w:rsid w:val="00892FEA"/>
    <w:rsid w:val="00893A63"/>
    <w:rsid w:val="00893C6B"/>
    <w:rsid w:val="00894652"/>
    <w:rsid w:val="008956BA"/>
    <w:rsid w:val="00895807"/>
    <w:rsid w:val="00895C76"/>
    <w:rsid w:val="00897839"/>
    <w:rsid w:val="00897EF9"/>
    <w:rsid w:val="008A0E8D"/>
    <w:rsid w:val="008A3102"/>
    <w:rsid w:val="008A72C0"/>
    <w:rsid w:val="008B028B"/>
    <w:rsid w:val="008B04F1"/>
    <w:rsid w:val="008B1E72"/>
    <w:rsid w:val="008B242E"/>
    <w:rsid w:val="008B27EE"/>
    <w:rsid w:val="008B30C3"/>
    <w:rsid w:val="008B3267"/>
    <w:rsid w:val="008B3695"/>
    <w:rsid w:val="008B3A8A"/>
    <w:rsid w:val="008B4874"/>
    <w:rsid w:val="008B48DB"/>
    <w:rsid w:val="008B53F1"/>
    <w:rsid w:val="008B658A"/>
    <w:rsid w:val="008B6D90"/>
    <w:rsid w:val="008B6E47"/>
    <w:rsid w:val="008B6F46"/>
    <w:rsid w:val="008C09B0"/>
    <w:rsid w:val="008C2225"/>
    <w:rsid w:val="008C27E4"/>
    <w:rsid w:val="008C368D"/>
    <w:rsid w:val="008C38F5"/>
    <w:rsid w:val="008C4A7B"/>
    <w:rsid w:val="008C5617"/>
    <w:rsid w:val="008C656A"/>
    <w:rsid w:val="008C68E3"/>
    <w:rsid w:val="008C6915"/>
    <w:rsid w:val="008C7021"/>
    <w:rsid w:val="008C7376"/>
    <w:rsid w:val="008C789F"/>
    <w:rsid w:val="008C7B6C"/>
    <w:rsid w:val="008D06F5"/>
    <w:rsid w:val="008D0F45"/>
    <w:rsid w:val="008D102C"/>
    <w:rsid w:val="008D2285"/>
    <w:rsid w:val="008D4685"/>
    <w:rsid w:val="008D590E"/>
    <w:rsid w:val="008D7284"/>
    <w:rsid w:val="008E061C"/>
    <w:rsid w:val="008E127C"/>
    <w:rsid w:val="008E2B5B"/>
    <w:rsid w:val="008E2CF4"/>
    <w:rsid w:val="008E350A"/>
    <w:rsid w:val="008E3556"/>
    <w:rsid w:val="008E3823"/>
    <w:rsid w:val="008E58D2"/>
    <w:rsid w:val="008E5F9B"/>
    <w:rsid w:val="008E63D0"/>
    <w:rsid w:val="008E7934"/>
    <w:rsid w:val="008E7987"/>
    <w:rsid w:val="008F0127"/>
    <w:rsid w:val="008F14C6"/>
    <w:rsid w:val="008F2068"/>
    <w:rsid w:val="008F254A"/>
    <w:rsid w:val="008F47F2"/>
    <w:rsid w:val="008F4DCD"/>
    <w:rsid w:val="008F72AF"/>
    <w:rsid w:val="008F77C0"/>
    <w:rsid w:val="009009A1"/>
    <w:rsid w:val="00901D77"/>
    <w:rsid w:val="00901E93"/>
    <w:rsid w:val="00902560"/>
    <w:rsid w:val="0090683D"/>
    <w:rsid w:val="00906B82"/>
    <w:rsid w:val="00907F7A"/>
    <w:rsid w:val="0091020B"/>
    <w:rsid w:val="00910ADB"/>
    <w:rsid w:val="0091146C"/>
    <w:rsid w:val="00911E1D"/>
    <w:rsid w:val="00913199"/>
    <w:rsid w:val="00914ED6"/>
    <w:rsid w:val="00915242"/>
    <w:rsid w:val="00915B11"/>
    <w:rsid w:val="00915EE1"/>
    <w:rsid w:val="0091607A"/>
    <w:rsid w:val="00916258"/>
    <w:rsid w:val="00917EAD"/>
    <w:rsid w:val="009201F4"/>
    <w:rsid w:val="00920C9C"/>
    <w:rsid w:val="0092157F"/>
    <w:rsid w:val="00921A46"/>
    <w:rsid w:val="00922541"/>
    <w:rsid w:val="0092304B"/>
    <w:rsid w:val="0092365E"/>
    <w:rsid w:val="009237CC"/>
    <w:rsid w:val="00926556"/>
    <w:rsid w:val="00926AA6"/>
    <w:rsid w:val="00926FF1"/>
    <w:rsid w:val="0093192C"/>
    <w:rsid w:val="00932634"/>
    <w:rsid w:val="00932ADB"/>
    <w:rsid w:val="0093404B"/>
    <w:rsid w:val="00934703"/>
    <w:rsid w:val="00935E61"/>
    <w:rsid w:val="00937B54"/>
    <w:rsid w:val="0094009D"/>
    <w:rsid w:val="00940576"/>
    <w:rsid w:val="00941048"/>
    <w:rsid w:val="009411A7"/>
    <w:rsid w:val="009424DA"/>
    <w:rsid w:val="009427DA"/>
    <w:rsid w:val="0094455B"/>
    <w:rsid w:val="00945227"/>
    <w:rsid w:val="0094585C"/>
    <w:rsid w:val="009460AD"/>
    <w:rsid w:val="009502E4"/>
    <w:rsid w:val="009508E5"/>
    <w:rsid w:val="00951975"/>
    <w:rsid w:val="00952F96"/>
    <w:rsid w:val="009552B1"/>
    <w:rsid w:val="0095571F"/>
    <w:rsid w:val="00955892"/>
    <w:rsid w:val="00956271"/>
    <w:rsid w:val="00956D62"/>
    <w:rsid w:val="00960273"/>
    <w:rsid w:val="009608BF"/>
    <w:rsid w:val="00961F01"/>
    <w:rsid w:val="00964286"/>
    <w:rsid w:val="009667AA"/>
    <w:rsid w:val="00966AF6"/>
    <w:rsid w:val="00967E9F"/>
    <w:rsid w:val="00967F57"/>
    <w:rsid w:val="009702AE"/>
    <w:rsid w:val="009719B1"/>
    <w:rsid w:val="00972789"/>
    <w:rsid w:val="00973F1E"/>
    <w:rsid w:val="00974585"/>
    <w:rsid w:val="00974C17"/>
    <w:rsid w:val="00977396"/>
    <w:rsid w:val="00980390"/>
    <w:rsid w:val="0098113A"/>
    <w:rsid w:val="0098144C"/>
    <w:rsid w:val="00981C6C"/>
    <w:rsid w:val="00981E4B"/>
    <w:rsid w:val="009820BE"/>
    <w:rsid w:val="00982CB7"/>
    <w:rsid w:val="00984084"/>
    <w:rsid w:val="00984A35"/>
    <w:rsid w:val="00985829"/>
    <w:rsid w:val="009869D3"/>
    <w:rsid w:val="00990459"/>
    <w:rsid w:val="009907F8"/>
    <w:rsid w:val="009910CE"/>
    <w:rsid w:val="00992616"/>
    <w:rsid w:val="0099273B"/>
    <w:rsid w:val="00993516"/>
    <w:rsid w:val="00993563"/>
    <w:rsid w:val="009938B7"/>
    <w:rsid w:val="00993CBD"/>
    <w:rsid w:val="00993E4D"/>
    <w:rsid w:val="00996196"/>
    <w:rsid w:val="0099657A"/>
    <w:rsid w:val="00996B8E"/>
    <w:rsid w:val="00997345"/>
    <w:rsid w:val="009A230C"/>
    <w:rsid w:val="009A237B"/>
    <w:rsid w:val="009A280A"/>
    <w:rsid w:val="009A29F6"/>
    <w:rsid w:val="009A34F2"/>
    <w:rsid w:val="009A386D"/>
    <w:rsid w:val="009A3E9C"/>
    <w:rsid w:val="009A4499"/>
    <w:rsid w:val="009A459C"/>
    <w:rsid w:val="009A46FD"/>
    <w:rsid w:val="009A61AC"/>
    <w:rsid w:val="009B05E8"/>
    <w:rsid w:val="009B080F"/>
    <w:rsid w:val="009B0CBA"/>
    <w:rsid w:val="009B140B"/>
    <w:rsid w:val="009B31EF"/>
    <w:rsid w:val="009B6145"/>
    <w:rsid w:val="009B7439"/>
    <w:rsid w:val="009C0A15"/>
    <w:rsid w:val="009C0FCD"/>
    <w:rsid w:val="009C1E4D"/>
    <w:rsid w:val="009C1F94"/>
    <w:rsid w:val="009C4F7C"/>
    <w:rsid w:val="009C52AE"/>
    <w:rsid w:val="009C55CC"/>
    <w:rsid w:val="009C5857"/>
    <w:rsid w:val="009C59F9"/>
    <w:rsid w:val="009C6CCA"/>
    <w:rsid w:val="009C7D61"/>
    <w:rsid w:val="009D06BE"/>
    <w:rsid w:val="009D1250"/>
    <w:rsid w:val="009D460F"/>
    <w:rsid w:val="009D4965"/>
    <w:rsid w:val="009D4F1A"/>
    <w:rsid w:val="009D6246"/>
    <w:rsid w:val="009D6FAA"/>
    <w:rsid w:val="009D724D"/>
    <w:rsid w:val="009D75D6"/>
    <w:rsid w:val="009D79F2"/>
    <w:rsid w:val="009E1B57"/>
    <w:rsid w:val="009E1BF2"/>
    <w:rsid w:val="009E1CA6"/>
    <w:rsid w:val="009E2E71"/>
    <w:rsid w:val="009E36EF"/>
    <w:rsid w:val="009E44FD"/>
    <w:rsid w:val="009E5877"/>
    <w:rsid w:val="009E5F40"/>
    <w:rsid w:val="009E695F"/>
    <w:rsid w:val="009E706D"/>
    <w:rsid w:val="009E710A"/>
    <w:rsid w:val="009E7A5E"/>
    <w:rsid w:val="009F0017"/>
    <w:rsid w:val="009F0321"/>
    <w:rsid w:val="009F044E"/>
    <w:rsid w:val="009F0847"/>
    <w:rsid w:val="009F2CB2"/>
    <w:rsid w:val="009F2EBF"/>
    <w:rsid w:val="009F311B"/>
    <w:rsid w:val="009F3969"/>
    <w:rsid w:val="009F3F0B"/>
    <w:rsid w:val="009F3F13"/>
    <w:rsid w:val="009F4882"/>
    <w:rsid w:val="009F538C"/>
    <w:rsid w:val="009F572F"/>
    <w:rsid w:val="009F5835"/>
    <w:rsid w:val="009F5E3E"/>
    <w:rsid w:val="009F6E0A"/>
    <w:rsid w:val="009F7212"/>
    <w:rsid w:val="009F7A66"/>
    <w:rsid w:val="00A0112A"/>
    <w:rsid w:val="00A014C7"/>
    <w:rsid w:val="00A02174"/>
    <w:rsid w:val="00A0227C"/>
    <w:rsid w:val="00A04450"/>
    <w:rsid w:val="00A05E73"/>
    <w:rsid w:val="00A06C33"/>
    <w:rsid w:val="00A06FDE"/>
    <w:rsid w:val="00A07648"/>
    <w:rsid w:val="00A11454"/>
    <w:rsid w:val="00A11EAC"/>
    <w:rsid w:val="00A124AA"/>
    <w:rsid w:val="00A1306F"/>
    <w:rsid w:val="00A14C92"/>
    <w:rsid w:val="00A1516B"/>
    <w:rsid w:val="00A15C9A"/>
    <w:rsid w:val="00A15CFF"/>
    <w:rsid w:val="00A163CF"/>
    <w:rsid w:val="00A170B6"/>
    <w:rsid w:val="00A202A9"/>
    <w:rsid w:val="00A2107F"/>
    <w:rsid w:val="00A23182"/>
    <w:rsid w:val="00A236EE"/>
    <w:rsid w:val="00A23FDD"/>
    <w:rsid w:val="00A24AF0"/>
    <w:rsid w:val="00A25787"/>
    <w:rsid w:val="00A25922"/>
    <w:rsid w:val="00A27B41"/>
    <w:rsid w:val="00A30901"/>
    <w:rsid w:val="00A309ED"/>
    <w:rsid w:val="00A31392"/>
    <w:rsid w:val="00A32F71"/>
    <w:rsid w:val="00A33200"/>
    <w:rsid w:val="00A34D04"/>
    <w:rsid w:val="00A35AC1"/>
    <w:rsid w:val="00A416B2"/>
    <w:rsid w:val="00A42049"/>
    <w:rsid w:val="00A428D1"/>
    <w:rsid w:val="00A429E5"/>
    <w:rsid w:val="00A4449D"/>
    <w:rsid w:val="00A45EC2"/>
    <w:rsid w:val="00A47D6C"/>
    <w:rsid w:val="00A503C5"/>
    <w:rsid w:val="00A50ADA"/>
    <w:rsid w:val="00A568CB"/>
    <w:rsid w:val="00A570F5"/>
    <w:rsid w:val="00A57206"/>
    <w:rsid w:val="00A60405"/>
    <w:rsid w:val="00A61D6A"/>
    <w:rsid w:val="00A61D92"/>
    <w:rsid w:val="00A620FB"/>
    <w:rsid w:val="00A6240C"/>
    <w:rsid w:val="00A62AC4"/>
    <w:rsid w:val="00A62DE0"/>
    <w:rsid w:val="00A632F0"/>
    <w:rsid w:val="00A651E3"/>
    <w:rsid w:val="00A66E69"/>
    <w:rsid w:val="00A672B7"/>
    <w:rsid w:val="00A7062F"/>
    <w:rsid w:val="00A70EDB"/>
    <w:rsid w:val="00A70EEE"/>
    <w:rsid w:val="00A731C7"/>
    <w:rsid w:val="00A7564D"/>
    <w:rsid w:val="00A7610C"/>
    <w:rsid w:val="00A76FAC"/>
    <w:rsid w:val="00A81C48"/>
    <w:rsid w:val="00A82A8F"/>
    <w:rsid w:val="00A82AE7"/>
    <w:rsid w:val="00A82F8A"/>
    <w:rsid w:val="00A84F73"/>
    <w:rsid w:val="00A8511B"/>
    <w:rsid w:val="00A85808"/>
    <w:rsid w:val="00A85920"/>
    <w:rsid w:val="00A916DC"/>
    <w:rsid w:val="00A916F9"/>
    <w:rsid w:val="00A922CD"/>
    <w:rsid w:val="00A92318"/>
    <w:rsid w:val="00A92963"/>
    <w:rsid w:val="00A92FC5"/>
    <w:rsid w:val="00A9428E"/>
    <w:rsid w:val="00A94D75"/>
    <w:rsid w:val="00A94E82"/>
    <w:rsid w:val="00A95638"/>
    <w:rsid w:val="00A9632F"/>
    <w:rsid w:val="00A967E1"/>
    <w:rsid w:val="00A973A2"/>
    <w:rsid w:val="00A97B3F"/>
    <w:rsid w:val="00A97BC8"/>
    <w:rsid w:val="00AA04BA"/>
    <w:rsid w:val="00AA04E6"/>
    <w:rsid w:val="00AA0BB7"/>
    <w:rsid w:val="00AA1D33"/>
    <w:rsid w:val="00AA1FDC"/>
    <w:rsid w:val="00AA2731"/>
    <w:rsid w:val="00AA4826"/>
    <w:rsid w:val="00AA4B0F"/>
    <w:rsid w:val="00AA5AC3"/>
    <w:rsid w:val="00AB0255"/>
    <w:rsid w:val="00AB1066"/>
    <w:rsid w:val="00AB130B"/>
    <w:rsid w:val="00AB164E"/>
    <w:rsid w:val="00AB18C7"/>
    <w:rsid w:val="00AB2E98"/>
    <w:rsid w:val="00AB345D"/>
    <w:rsid w:val="00AB34AB"/>
    <w:rsid w:val="00AB4ED8"/>
    <w:rsid w:val="00AB5BB2"/>
    <w:rsid w:val="00AB6BC5"/>
    <w:rsid w:val="00AB7A2B"/>
    <w:rsid w:val="00AC1CDA"/>
    <w:rsid w:val="00AC2F13"/>
    <w:rsid w:val="00AC3233"/>
    <w:rsid w:val="00AC3F7D"/>
    <w:rsid w:val="00AC436E"/>
    <w:rsid w:val="00AC4984"/>
    <w:rsid w:val="00AC5351"/>
    <w:rsid w:val="00AC5A31"/>
    <w:rsid w:val="00AC696F"/>
    <w:rsid w:val="00AC6C83"/>
    <w:rsid w:val="00AC72AF"/>
    <w:rsid w:val="00AC7433"/>
    <w:rsid w:val="00AD19D7"/>
    <w:rsid w:val="00AD1C64"/>
    <w:rsid w:val="00AD1FAE"/>
    <w:rsid w:val="00AD28CB"/>
    <w:rsid w:val="00AD3B15"/>
    <w:rsid w:val="00AD51B3"/>
    <w:rsid w:val="00AD5326"/>
    <w:rsid w:val="00AD7186"/>
    <w:rsid w:val="00AD79FE"/>
    <w:rsid w:val="00AE0239"/>
    <w:rsid w:val="00AE37AD"/>
    <w:rsid w:val="00AE38D8"/>
    <w:rsid w:val="00AE3E56"/>
    <w:rsid w:val="00AE3FED"/>
    <w:rsid w:val="00AE5D76"/>
    <w:rsid w:val="00AE6F85"/>
    <w:rsid w:val="00AE709F"/>
    <w:rsid w:val="00AE7310"/>
    <w:rsid w:val="00AE7642"/>
    <w:rsid w:val="00AF27FC"/>
    <w:rsid w:val="00AF292C"/>
    <w:rsid w:val="00AF2FFF"/>
    <w:rsid w:val="00AF48F8"/>
    <w:rsid w:val="00AF4F82"/>
    <w:rsid w:val="00AF5C54"/>
    <w:rsid w:val="00AF5EA1"/>
    <w:rsid w:val="00B012FF"/>
    <w:rsid w:val="00B03610"/>
    <w:rsid w:val="00B052F6"/>
    <w:rsid w:val="00B0685A"/>
    <w:rsid w:val="00B1106A"/>
    <w:rsid w:val="00B12AFC"/>
    <w:rsid w:val="00B13FB9"/>
    <w:rsid w:val="00B15908"/>
    <w:rsid w:val="00B159FF"/>
    <w:rsid w:val="00B16547"/>
    <w:rsid w:val="00B16CFC"/>
    <w:rsid w:val="00B16D10"/>
    <w:rsid w:val="00B16D81"/>
    <w:rsid w:val="00B17638"/>
    <w:rsid w:val="00B17A67"/>
    <w:rsid w:val="00B17F4D"/>
    <w:rsid w:val="00B20016"/>
    <w:rsid w:val="00B21C1B"/>
    <w:rsid w:val="00B21DA1"/>
    <w:rsid w:val="00B220B6"/>
    <w:rsid w:val="00B221E0"/>
    <w:rsid w:val="00B235CF"/>
    <w:rsid w:val="00B23CD3"/>
    <w:rsid w:val="00B23F80"/>
    <w:rsid w:val="00B249CD"/>
    <w:rsid w:val="00B25E50"/>
    <w:rsid w:val="00B2704C"/>
    <w:rsid w:val="00B27AB0"/>
    <w:rsid w:val="00B27B6D"/>
    <w:rsid w:val="00B27DAD"/>
    <w:rsid w:val="00B300F5"/>
    <w:rsid w:val="00B30197"/>
    <w:rsid w:val="00B30367"/>
    <w:rsid w:val="00B30423"/>
    <w:rsid w:val="00B30E7D"/>
    <w:rsid w:val="00B313CD"/>
    <w:rsid w:val="00B31ACB"/>
    <w:rsid w:val="00B31C6B"/>
    <w:rsid w:val="00B32C38"/>
    <w:rsid w:val="00B33E7F"/>
    <w:rsid w:val="00B34E57"/>
    <w:rsid w:val="00B35075"/>
    <w:rsid w:val="00B35B8B"/>
    <w:rsid w:val="00B36268"/>
    <w:rsid w:val="00B37F77"/>
    <w:rsid w:val="00B40F79"/>
    <w:rsid w:val="00B436AD"/>
    <w:rsid w:val="00B43DA9"/>
    <w:rsid w:val="00B43F0F"/>
    <w:rsid w:val="00B447D3"/>
    <w:rsid w:val="00B4507B"/>
    <w:rsid w:val="00B45A10"/>
    <w:rsid w:val="00B46BD4"/>
    <w:rsid w:val="00B47DF1"/>
    <w:rsid w:val="00B50970"/>
    <w:rsid w:val="00B51499"/>
    <w:rsid w:val="00B520E8"/>
    <w:rsid w:val="00B5344F"/>
    <w:rsid w:val="00B54967"/>
    <w:rsid w:val="00B56343"/>
    <w:rsid w:val="00B56829"/>
    <w:rsid w:val="00B60CD2"/>
    <w:rsid w:val="00B62545"/>
    <w:rsid w:val="00B63B27"/>
    <w:rsid w:val="00B65054"/>
    <w:rsid w:val="00B661FF"/>
    <w:rsid w:val="00B66B2F"/>
    <w:rsid w:val="00B70CD7"/>
    <w:rsid w:val="00B71086"/>
    <w:rsid w:val="00B7130F"/>
    <w:rsid w:val="00B71350"/>
    <w:rsid w:val="00B7210A"/>
    <w:rsid w:val="00B72231"/>
    <w:rsid w:val="00B734A6"/>
    <w:rsid w:val="00B73A84"/>
    <w:rsid w:val="00B74E1E"/>
    <w:rsid w:val="00B75CAF"/>
    <w:rsid w:val="00B76807"/>
    <w:rsid w:val="00B771D9"/>
    <w:rsid w:val="00B77C29"/>
    <w:rsid w:val="00B80822"/>
    <w:rsid w:val="00B81C5B"/>
    <w:rsid w:val="00B823F2"/>
    <w:rsid w:val="00B82944"/>
    <w:rsid w:val="00B83954"/>
    <w:rsid w:val="00B841D4"/>
    <w:rsid w:val="00B85833"/>
    <w:rsid w:val="00B8616D"/>
    <w:rsid w:val="00B86EED"/>
    <w:rsid w:val="00B904BB"/>
    <w:rsid w:val="00B92CE5"/>
    <w:rsid w:val="00B93BAD"/>
    <w:rsid w:val="00B94B96"/>
    <w:rsid w:val="00B95D27"/>
    <w:rsid w:val="00B96AFB"/>
    <w:rsid w:val="00B973F6"/>
    <w:rsid w:val="00B97E7C"/>
    <w:rsid w:val="00BA0CD4"/>
    <w:rsid w:val="00BA31DA"/>
    <w:rsid w:val="00BA3625"/>
    <w:rsid w:val="00BA3E07"/>
    <w:rsid w:val="00BA4076"/>
    <w:rsid w:val="00BA62F8"/>
    <w:rsid w:val="00BA6454"/>
    <w:rsid w:val="00BA6B85"/>
    <w:rsid w:val="00BA6ECE"/>
    <w:rsid w:val="00BA79F5"/>
    <w:rsid w:val="00BA7FDC"/>
    <w:rsid w:val="00BB152B"/>
    <w:rsid w:val="00BB1F46"/>
    <w:rsid w:val="00BB2B15"/>
    <w:rsid w:val="00BB39F8"/>
    <w:rsid w:val="00BB5BB9"/>
    <w:rsid w:val="00BB6709"/>
    <w:rsid w:val="00BB67C1"/>
    <w:rsid w:val="00BB67F6"/>
    <w:rsid w:val="00BB6B69"/>
    <w:rsid w:val="00BB74C1"/>
    <w:rsid w:val="00BB7A49"/>
    <w:rsid w:val="00BC0821"/>
    <w:rsid w:val="00BC144A"/>
    <w:rsid w:val="00BC179B"/>
    <w:rsid w:val="00BC23DD"/>
    <w:rsid w:val="00BC2B19"/>
    <w:rsid w:val="00BC31FE"/>
    <w:rsid w:val="00BC4851"/>
    <w:rsid w:val="00BC48E1"/>
    <w:rsid w:val="00BC5287"/>
    <w:rsid w:val="00BC53EA"/>
    <w:rsid w:val="00BC5884"/>
    <w:rsid w:val="00BC6089"/>
    <w:rsid w:val="00BC6FA3"/>
    <w:rsid w:val="00BD005B"/>
    <w:rsid w:val="00BD07BF"/>
    <w:rsid w:val="00BD0A4A"/>
    <w:rsid w:val="00BD1031"/>
    <w:rsid w:val="00BD1EBD"/>
    <w:rsid w:val="00BD2773"/>
    <w:rsid w:val="00BD2CEA"/>
    <w:rsid w:val="00BD3132"/>
    <w:rsid w:val="00BD33B4"/>
    <w:rsid w:val="00BD3E92"/>
    <w:rsid w:val="00BD4BCB"/>
    <w:rsid w:val="00BD50DD"/>
    <w:rsid w:val="00BE0018"/>
    <w:rsid w:val="00BE11B5"/>
    <w:rsid w:val="00BE1C57"/>
    <w:rsid w:val="00BE2060"/>
    <w:rsid w:val="00BE2289"/>
    <w:rsid w:val="00BE28C7"/>
    <w:rsid w:val="00BE2AFA"/>
    <w:rsid w:val="00BE3467"/>
    <w:rsid w:val="00BE3C45"/>
    <w:rsid w:val="00BE4476"/>
    <w:rsid w:val="00BE55DC"/>
    <w:rsid w:val="00BE5AA4"/>
    <w:rsid w:val="00BE5AD9"/>
    <w:rsid w:val="00BE6AEF"/>
    <w:rsid w:val="00BE7ECB"/>
    <w:rsid w:val="00BF1269"/>
    <w:rsid w:val="00BF1A5F"/>
    <w:rsid w:val="00BF32B3"/>
    <w:rsid w:val="00BF352B"/>
    <w:rsid w:val="00BF4F77"/>
    <w:rsid w:val="00BF51D9"/>
    <w:rsid w:val="00BF56AC"/>
    <w:rsid w:val="00BF5D51"/>
    <w:rsid w:val="00BF67C7"/>
    <w:rsid w:val="00BF6EEB"/>
    <w:rsid w:val="00BF71E3"/>
    <w:rsid w:val="00BF78EE"/>
    <w:rsid w:val="00C01271"/>
    <w:rsid w:val="00C0170E"/>
    <w:rsid w:val="00C017D1"/>
    <w:rsid w:val="00C02BE9"/>
    <w:rsid w:val="00C031A9"/>
    <w:rsid w:val="00C045C5"/>
    <w:rsid w:val="00C05AA7"/>
    <w:rsid w:val="00C05F37"/>
    <w:rsid w:val="00C06FB5"/>
    <w:rsid w:val="00C07AE2"/>
    <w:rsid w:val="00C10B2B"/>
    <w:rsid w:val="00C112C6"/>
    <w:rsid w:val="00C11808"/>
    <w:rsid w:val="00C11B6D"/>
    <w:rsid w:val="00C12838"/>
    <w:rsid w:val="00C12D49"/>
    <w:rsid w:val="00C138DD"/>
    <w:rsid w:val="00C138EF"/>
    <w:rsid w:val="00C16043"/>
    <w:rsid w:val="00C16B75"/>
    <w:rsid w:val="00C20D39"/>
    <w:rsid w:val="00C258CB"/>
    <w:rsid w:val="00C27CC2"/>
    <w:rsid w:val="00C305C7"/>
    <w:rsid w:val="00C305EC"/>
    <w:rsid w:val="00C3150B"/>
    <w:rsid w:val="00C31E6D"/>
    <w:rsid w:val="00C32344"/>
    <w:rsid w:val="00C331B1"/>
    <w:rsid w:val="00C3406A"/>
    <w:rsid w:val="00C36C24"/>
    <w:rsid w:val="00C402A3"/>
    <w:rsid w:val="00C419B0"/>
    <w:rsid w:val="00C44C9B"/>
    <w:rsid w:val="00C464A4"/>
    <w:rsid w:val="00C4799F"/>
    <w:rsid w:val="00C50C50"/>
    <w:rsid w:val="00C5273F"/>
    <w:rsid w:val="00C53B81"/>
    <w:rsid w:val="00C55867"/>
    <w:rsid w:val="00C56056"/>
    <w:rsid w:val="00C56B34"/>
    <w:rsid w:val="00C57DB8"/>
    <w:rsid w:val="00C610CF"/>
    <w:rsid w:val="00C615B0"/>
    <w:rsid w:val="00C646CE"/>
    <w:rsid w:val="00C64D29"/>
    <w:rsid w:val="00C65377"/>
    <w:rsid w:val="00C65F77"/>
    <w:rsid w:val="00C66D59"/>
    <w:rsid w:val="00C66E5C"/>
    <w:rsid w:val="00C6747C"/>
    <w:rsid w:val="00C676DC"/>
    <w:rsid w:val="00C706D5"/>
    <w:rsid w:val="00C7112F"/>
    <w:rsid w:val="00C715C9"/>
    <w:rsid w:val="00C72675"/>
    <w:rsid w:val="00C727C3"/>
    <w:rsid w:val="00C73934"/>
    <w:rsid w:val="00C756D5"/>
    <w:rsid w:val="00C757DB"/>
    <w:rsid w:val="00C76198"/>
    <w:rsid w:val="00C77711"/>
    <w:rsid w:val="00C77C5F"/>
    <w:rsid w:val="00C77EFA"/>
    <w:rsid w:val="00C77F37"/>
    <w:rsid w:val="00C80C5C"/>
    <w:rsid w:val="00C8111A"/>
    <w:rsid w:val="00C830EF"/>
    <w:rsid w:val="00C84BD4"/>
    <w:rsid w:val="00C85D3C"/>
    <w:rsid w:val="00C91034"/>
    <w:rsid w:val="00C91249"/>
    <w:rsid w:val="00C94187"/>
    <w:rsid w:val="00C94985"/>
    <w:rsid w:val="00C94C10"/>
    <w:rsid w:val="00C94EAA"/>
    <w:rsid w:val="00C953EC"/>
    <w:rsid w:val="00C9572B"/>
    <w:rsid w:val="00C97781"/>
    <w:rsid w:val="00C97C6E"/>
    <w:rsid w:val="00CA07FC"/>
    <w:rsid w:val="00CA2412"/>
    <w:rsid w:val="00CA4237"/>
    <w:rsid w:val="00CA5AB7"/>
    <w:rsid w:val="00CA5F5C"/>
    <w:rsid w:val="00CA69A7"/>
    <w:rsid w:val="00CA781A"/>
    <w:rsid w:val="00CB18EA"/>
    <w:rsid w:val="00CB1F6C"/>
    <w:rsid w:val="00CB462D"/>
    <w:rsid w:val="00CB4C76"/>
    <w:rsid w:val="00CB51BB"/>
    <w:rsid w:val="00CB56E7"/>
    <w:rsid w:val="00CB6BB7"/>
    <w:rsid w:val="00CB748B"/>
    <w:rsid w:val="00CB7E7A"/>
    <w:rsid w:val="00CC09D5"/>
    <w:rsid w:val="00CC0A71"/>
    <w:rsid w:val="00CC0B38"/>
    <w:rsid w:val="00CC140F"/>
    <w:rsid w:val="00CC1567"/>
    <w:rsid w:val="00CC15C1"/>
    <w:rsid w:val="00CC18BA"/>
    <w:rsid w:val="00CC25E4"/>
    <w:rsid w:val="00CC2C7D"/>
    <w:rsid w:val="00CC4F7D"/>
    <w:rsid w:val="00CC504F"/>
    <w:rsid w:val="00CC63FA"/>
    <w:rsid w:val="00CC6AEF"/>
    <w:rsid w:val="00CC6E81"/>
    <w:rsid w:val="00CC7891"/>
    <w:rsid w:val="00CC7953"/>
    <w:rsid w:val="00CC7BE7"/>
    <w:rsid w:val="00CC7EF2"/>
    <w:rsid w:val="00CD2ADB"/>
    <w:rsid w:val="00CD3EC5"/>
    <w:rsid w:val="00CD5086"/>
    <w:rsid w:val="00CD50B5"/>
    <w:rsid w:val="00CD5C2A"/>
    <w:rsid w:val="00CD6289"/>
    <w:rsid w:val="00CD762E"/>
    <w:rsid w:val="00CD7939"/>
    <w:rsid w:val="00CE0F36"/>
    <w:rsid w:val="00CE1B47"/>
    <w:rsid w:val="00CE1D59"/>
    <w:rsid w:val="00CE1F1D"/>
    <w:rsid w:val="00CE1FDC"/>
    <w:rsid w:val="00CE23C2"/>
    <w:rsid w:val="00CE265E"/>
    <w:rsid w:val="00CE3E41"/>
    <w:rsid w:val="00CE465D"/>
    <w:rsid w:val="00CE558E"/>
    <w:rsid w:val="00CE707C"/>
    <w:rsid w:val="00CE7A32"/>
    <w:rsid w:val="00CF1558"/>
    <w:rsid w:val="00CF1D7B"/>
    <w:rsid w:val="00CF212E"/>
    <w:rsid w:val="00CF21A7"/>
    <w:rsid w:val="00CF2FF1"/>
    <w:rsid w:val="00CF316A"/>
    <w:rsid w:val="00CF3335"/>
    <w:rsid w:val="00CF3D02"/>
    <w:rsid w:val="00CF605D"/>
    <w:rsid w:val="00D00201"/>
    <w:rsid w:val="00D01DF8"/>
    <w:rsid w:val="00D026BF"/>
    <w:rsid w:val="00D02FE1"/>
    <w:rsid w:val="00D03AF9"/>
    <w:rsid w:val="00D0539B"/>
    <w:rsid w:val="00D05FE2"/>
    <w:rsid w:val="00D078CF"/>
    <w:rsid w:val="00D07CC8"/>
    <w:rsid w:val="00D1077C"/>
    <w:rsid w:val="00D118C3"/>
    <w:rsid w:val="00D12019"/>
    <w:rsid w:val="00D1419A"/>
    <w:rsid w:val="00D176A9"/>
    <w:rsid w:val="00D176B3"/>
    <w:rsid w:val="00D17C73"/>
    <w:rsid w:val="00D21013"/>
    <w:rsid w:val="00D21428"/>
    <w:rsid w:val="00D2230A"/>
    <w:rsid w:val="00D22D74"/>
    <w:rsid w:val="00D232F5"/>
    <w:rsid w:val="00D23962"/>
    <w:rsid w:val="00D24949"/>
    <w:rsid w:val="00D27141"/>
    <w:rsid w:val="00D273EB"/>
    <w:rsid w:val="00D27F64"/>
    <w:rsid w:val="00D30032"/>
    <w:rsid w:val="00D312F9"/>
    <w:rsid w:val="00D31394"/>
    <w:rsid w:val="00D32340"/>
    <w:rsid w:val="00D33383"/>
    <w:rsid w:val="00D347F9"/>
    <w:rsid w:val="00D35B65"/>
    <w:rsid w:val="00D35E3A"/>
    <w:rsid w:val="00D3621E"/>
    <w:rsid w:val="00D40D1B"/>
    <w:rsid w:val="00D414F4"/>
    <w:rsid w:val="00D42899"/>
    <w:rsid w:val="00D42AD7"/>
    <w:rsid w:val="00D43861"/>
    <w:rsid w:val="00D5047E"/>
    <w:rsid w:val="00D517EF"/>
    <w:rsid w:val="00D5215B"/>
    <w:rsid w:val="00D522B2"/>
    <w:rsid w:val="00D53BF5"/>
    <w:rsid w:val="00D54416"/>
    <w:rsid w:val="00D544BA"/>
    <w:rsid w:val="00D55A9A"/>
    <w:rsid w:val="00D55DDC"/>
    <w:rsid w:val="00D5647E"/>
    <w:rsid w:val="00D565A2"/>
    <w:rsid w:val="00D56B68"/>
    <w:rsid w:val="00D56D7C"/>
    <w:rsid w:val="00D57B51"/>
    <w:rsid w:val="00D57B83"/>
    <w:rsid w:val="00D6018C"/>
    <w:rsid w:val="00D60613"/>
    <w:rsid w:val="00D60CA8"/>
    <w:rsid w:val="00D6128E"/>
    <w:rsid w:val="00D612E5"/>
    <w:rsid w:val="00D6252E"/>
    <w:rsid w:val="00D628B7"/>
    <w:rsid w:val="00D63F65"/>
    <w:rsid w:val="00D64423"/>
    <w:rsid w:val="00D64C46"/>
    <w:rsid w:val="00D65CDF"/>
    <w:rsid w:val="00D65D2E"/>
    <w:rsid w:val="00D65D43"/>
    <w:rsid w:val="00D67851"/>
    <w:rsid w:val="00D67C1B"/>
    <w:rsid w:val="00D70540"/>
    <w:rsid w:val="00D71356"/>
    <w:rsid w:val="00D722E4"/>
    <w:rsid w:val="00D72457"/>
    <w:rsid w:val="00D749C3"/>
    <w:rsid w:val="00D74F2C"/>
    <w:rsid w:val="00D75694"/>
    <w:rsid w:val="00D7734C"/>
    <w:rsid w:val="00D77D56"/>
    <w:rsid w:val="00D8023C"/>
    <w:rsid w:val="00D81EE1"/>
    <w:rsid w:val="00D82519"/>
    <w:rsid w:val="00D845B9"/>
    <w:rsid w:val="00D84E24"/>
    <w:rsid w:val="00D87013"/>
    <w:rsid w:val="00D91D53"/>
    <w:rsid w:val="00D926C2"/>
    <w:rsid w:val="00D92B3C"/>
    <w:rsid w:val="00D93D71"/>
    <w:rsid w:val="00D95D81"/>
    <w:rsid w:val="00D96C5C"/>
    <w:rsid w:val="00D96CC0"/>
    <w:rsid w:val="00D97625"/>
    <w:rsid w:val="00DA0DE3"/>
    <w:rsid w:val="00DA1005"/>
    <w:rsid w:val="00DA13AB"/>
    <w:rsid w:val="00DA1F40"/>
    <w:rsid w:val="00DA3487"/>
    <w:rsid w:val="00DA646A"/>
    <w:rsid w:val="00DA6662"/>
    <w:rsid w:val="00DA68A4"/>
    <w:rsid w:val="00DA6D8B"/>
    <w:rsid w:val="00DA74CF"/>
    <w:rsid w:val="00DA79A3"/>
    <w:rsid w:val="00DB091B"/>
    <w:rsid w:val="00DB1073"/>
    <w:rsid w:val="00DB31F8"/>
    <w:rsid w:val="00DB44C1"/>
    <w:rsid w:val="00DB5126"/>
    <w:rsid w:val="00DB5318"/>
    <w:rsid w:val="00DB5CF0"/>
    <w:rsid w:val="00DB641B"/>
    <w:rsid w:val="00DB7AFB"/>
    <w:rsid w:val="00DB7FE3"/>
    <w:rsid w:val="00DC00FB"/>
    <w:rsid w:val="00DC2866"/>
    <w:rsid w:val="00DC732B"/>
    <w:rsid w:val="00DC7746"/>
    <w:rsid w:val="00DD0257"/>
    <w:rsid w:val="00DD0714"/>
    <w:rsid w:val="00DD0871"/>
    <w:rsid w:val="00DD106B"/>
    <w:rsid w:val="00DD219B"/>
    <w:rsid w:val="00DD2D13"/>
    <w:rsid w:val="00DD3806"/>
    <w:rsid w:val="00DD3BDE"/>
    <w:rsid w:val="00DD4022"/>
    <w:rsid w:val="00DD40F2"/>
    <w:rsid w:val="00DD4415"/>
    <w:rsid w:val="00DD44C1"/>
    <w:rsid w:val="00DD4C1D"/>
    <w:rsid w:val="00DD4F5B"/>
    <w:rsid w:val="00DD5271"/>
    <w:rsid w:val="00DD5A56"/>
    <w:rsid w:val="00DD5F0C"/>
    <w:rsid w:val="00DD6138"/>
    <w:rsid w:val="00DD6742"/>
    <w:rsid w:val="00DD7BB2"/>
    <w:rsid w:val="00DD7F11"/>
    <w:rsid w:val="00DE0805"/>
    <w:rsid w:val="00DE0C61"/>
    <w:rsid w:val="00DE0CDE"/>
    <w:rsid w:val="00DE1AEA"/>
    <w:rsid w:val="00DE354C"/>
    <w:rsid w:val="00DE504B"/>
    <w:rsid w:val="00DE6330"/>
    <w:rsid w:val="00DE7855"/>
    <w:rsid w:val="00DE7B37"/>
    <w:rsid w:val="00DE7FAB"/>
    <w:rsid w:val="00DF1EAA"/>
    <w:rsid w:val="00DF232F"/>
    <w:rsid w:val="00DF5030"/>
    <w:rsid w:val="00DF57B2"/>
    <w:rsid w:val="00DF5CBE"/>
    <w:rsid w:val="00DF7701"/>
    <w:rsid w:val="00DF7B39"/>
    <w:rsid w:val="00E00A4C"/>
    <w:rsid w:val="00E00A94"/>
    <w:rsid w:val="00E00AF7"/>
    <w:rsid w:val="00E0144C"/>
    <w:rsid w:val="00E022C9"/>
    <w:rsid w:val="00E032E9"/>
    <w:rsid w:val="00E03623"/>
    <w:rsid w:val="00E03E79"/>
    <w:rsid w:val="00E03FD0"/>
    <w:rsid w:val="00E04F6C"/>
    <w:rsid w:val="00E05830"/>
    <w:rsid w:val="00E05ADE"/>
    <w:rsid w:val="00E05C8C"/>
    <w:rsid w:val="00E05EE1"/>
    <w:rsid w:val="00E068C2"/>
    <w:rsid w:val="00E07B7B"/>
    <w:rsid w:val="00E101F1"/>
    <w:rsid w:val="00E1130A"/>
    <w:rsid w:val="00E1313F"/>
    <w:rsid w:val="00E13E7B"/>
    <w:rsid w:val="00E14693"/>
    <w:rsid w:val="00E153CD"/>
    <w:rsid w:val="00E15D00"/>
    <w:rsid w:val="00E16E64"/>
    <w:rsid w:val="00E17540"/>
    <w:rsid w:val="00E177B3"/>
    <w:rsid w:val="00E17EE8"/>
    <w:rsid w:val="00E21AB4"/>
    <w:rsid w:val="00E22489"/>
    <w:rsid w:val="00E23114"/>
    <w:rsid w:val="00E24331"/>
    <w:rsid w:val="00E244AA"/>
    <w:rsid w:val="00E25042"/>
    <w:rsid w:val="00E25574"/>
    <w:rsid w:val="00E25C52"/>
    <w:rsid w:val="00E26AB6"/>
    <w:rsid w:val="00E3004A"/>
    <w:rsid w:val="00E30488"/>
    <w:rsid w:val="00E32B24"/>
    <w:rsid w:val="00E32C6C"/>
    <w:rsid w:val="00E33F98"/>
    <w:rsid w:val="00E35156"/>
    <w:rsid w:val="00E35A56"/>
    <w:rsid w:val="00E35E60"/>
    <w:rsid w:val="00E360AA"/>
    <w:rsid w:val="00E36304"/>
    <w:rsid w:val="00E3651D"/>
    <w:rsid w:val="00E36914"/>
    <w:rsid w:val="00E41734"/>
    <w:rsid w:val="00E42A8F"/>
    <w:rsid w:val="00E43589"/>
    <w:rsid w:val="00E43FD0"/>
    <w:rsid w:val="00E44D18"/>
    <w:rsid w:val="00E450E4"/>
    <w:rsid w:val="00E452E8"/>
    <w:rsid w:val="00E45A3A"/>
    <w:rsid w:val="00E45EE7"/>
    <w:rsid w:val="00E460AF"/>
    <w:rsid w:val="00E465D2"/>
    <w:rsid w:val="00E50F0F"/>
    <w:rsid w:val="00E51B84"/>
    <w:rsid w:val="00E534D8"/>
    <w:rsid w:val="00E53D4C"/>
    <w:rsid w:val="00E5483B"/>
    <w:rsid w:val="00E5501C"/>
    <w:rsid w:val="00E55721"/>
    <w:rsid w:val="00E56729"/>
    <w:rsid w:val="00E57210"/>
    <w:rsid w:val="00E573DB"/>
    <w:rsid w:val="00E602C5"/>
    <w:rsid w:val="00E60415"/>
    <w:rsid w:val="00E60A3B"/>
    <w:rsid w:val="00E62EA1"/>
    <w:rsid w:val="00E635E5"/>
    <w:rsid w:val="00E63679"/>
    <w:rsid w:val="00E63F5C"/>
    <w:rsid w:val="00E64902"/>
    <w:rsid w:val="00E64D76"/>
    <w:rsid w:val="00E6663A"/>
    <w:rsid w:val="00E66894"/>
    <w:rsid w:val="00E675B1"/>
    <w:rsid w:val="00E700E0"/>
    <w:rsid w:val="00E70147"/>
    <w:rsid w:val="00E711FB"/>
    <w:rsid w:val="00E715ED"/>
    <w:rsid w:val="00E73AB6"/>
    <w:rsid w:val="00E74405"/>
    <w:rsid w:val="00E755D5"/>
    <w:rsid w:val="00E76197"/>
    <w:rsid w:val="00E76292"/>
    <w:rsid w:val="00E766A2"/>
    <w:rsid w:val="00E7670C"/>
    <w:rsid w:val="00E771D0"/>
    <w:rsid w:val="00E80456"/>
    <w:rsid w:val="00E819D6"/>
    <w:rsid w:val="00E81D16"/>
    <w:rsid w:val="00E81E82"/>
    <w:rsid w:val="00E8214E"/>
    <w:rsid w:val="00E82474"/>
    <w:rsid w:val="00E83027"/>
    <w:rsid w:val="00E830DD"/>
    <w:rsid w:val="00E83544"/>
    <w:rsid w:val="00E83F72"/>
    <w:rsid w:val="00E84B78"/>
    <w:rsid w:val="00E855CD"/>
    <w:rsid w:val="00E86B93"/>
    <w:rsid w:val="00E86EE2"/>
    <w:rsid w:val="00E877F6"/>
    <w:rsid w:val="00E90AB8"/>
    <w:rsid w:val="00E91D45"/>
    <w:rsid w:val="00E91FCC"/>
    <w:rsid w:val="00E92041"/>
    <w:rsid w:val="00E95212"/>
    <w:rsid w:val="00E952EE"/>
    <w:rsid w:val="00E957CF"/>
    <w:rsid w:val="00E97731"/>
    <w:rsid w:val="00EA0445"/>
    <w:rsid w:val="00EA1F37"/>
    <w:rsid w:val="00EA24A8"/>
    <w:rsid w:val="00EA29F2"/>
    <w:rsid w:val="00EA3E74"/>
    <w:rsid w:val="00EA4A75"/>
    <w:rsid w:val="00EA568F"/>
    <w:rsid w:val="00EA663D"/>
    <w:rsid w:val="00EA7D11"/>
    <w:rsid w:val="00EB0675"/>
    <w:rsid w:val="00EB0B47"/>
    <w:rsid w:val="00EB0B9A"/>
    <w:rsid w:val="00EB216E"/>
    <w:rsid w:val="00EB249D"/>
    <w:rsid w:val="00EB2C6C"/>
    <w:rsid w:val="00EB32F3"/>
    <w:rsid w:val="00EB4AC1"/>
    <w:rsid w:val="00EB56AA"/>
    <w:rsid w:val="00EB6A56"/>
    <w:rsid w:val="00EB6C8E"/>
    <w:rsid w:val="00EB778E"/>
    <w:rsid w:val="00EB7949"/>
    <w:rsid w:val="00EC17E0"/>
    <w:rsid w:val="00EC4470"/>
    <w:rsid w:val="00EC487A"/>
    <w:rsid w:val="00EC5DBB"/>
    <w:rsid w:val="00EC6F10"/>
    <w:rsid w:val="00ED0B85"/>
    <w:rsid w:val="00ED2149"/>
    <w:rsid w:val="00ED48B3"/>
    <w:rsid w:val="00ED4A91"/>
    <w:rsid w:val="00ED59D6"/>
    <w:rsid w:val="00ED6D87"/>
    <w:rsid w:val="00ED7C2C"/>
    <w:rsid w:val="00EE06A6"/>
    <w:rsid w:val="00EE0798"/>
    <w:rsid w:val="00EE201F"/>
    <w:rsid w:val="00EE2407"/>
    <w:rsid w:val="00EE2A56"/>
    <w:rsid w:val="00EE4B55"/>
    <w:rsid w:val="00EE4E88"/>
    <w:rsid w:val="00EE4ECE"/>
    <w:rsid w:val="00EE57E6"/>
    <w:rsid w:val="00EE6C0E"/>
    <w:rsid w:val="00EF00F2"/>
    <w:rsid w:val="00EF02F8"/>
    <w:rsid w:val="00EF031C"/>
    <w:rsid w:val="00EF2A61"/>
    <w:rsid w:val="00EF2ACD"/>
    <w:rsid w:val="00EF392D"/>
    <w:rsid w:val="00EF3BA6"/>
    <w:rsid w:val="00EF3EE0"/>
    <w:rsid w:val="00EF4A02"/>
    <w:rsid w:val="00EF4CC7"/>
    <w:rsid w:val="00EF5893"/>
    <w:rsid w:val="00EF5EE2"/>
    <w:rsid w:val="00EF6251"/>
    <w:rsid w:val="00EF685C"/>
    <w:rsid w:val="00EF6AE3"/>
    <w:rsid w:val="00F00CA0"/>
    <w:rsid w:val="00F010AB"/>
    <w:rsid w:val="00F01974"/>
    <w:rsid w:val="00F02EAD"/>
    <w:rsid w:val="00F0351D"/>
    <w:rsid w:val="00F03738"/>
    <w:rsid w:val="00F03867"/>
    <w:rsid w:val="00F053D1"/>
    <w:rsid w:val="00F06AF4"/>
    <w:rsid w:val="00F06DF5"/>
    <w:rsid w:val="00F07191"/>
    <w:rsid w:val="00F07D41"/>
    <w:rsid w:val="00F1084E"/>
    <w:rsid w:val="00F11FDA"/>
    <w:rsid w:val="00F12AC5"/>
    <w:rsid w:val="00F13910"/>
    <w:rsid w:val="00F146E8"/>
    <w:rsid w:val="00F14797"/>
    <w:rsid w:val="00F15128"/>
    <w:rsid w:val="00F1543A"/>
    <w:rsid w:val="00F15CC7"/>
    <w:rsid w:val="00F16068"/>
    <w:rsid w:val="00F16C04"/>
    <w:rsid w:val="00F16C6C"/>
    <w:rsid w:val="00F16E97"/>
    <w:rsid w:val="00F20BCF"/>
    <w:rsid w:val="00F21144"/>
    <w:rsid w:val="00F225C0"/>
    <w:rsid w:val="00F2379B"/>
    <w:rsid w:val="00F23AF0"/>
    <w:rsid w:val="00F23DE3"/>
    <w:rsid w:val="00F2409E"/>
    <w:rsid w:val="00F2477F"/>
    <w:rsid w:val="00F24882"/>
    <w:rsid w:val="00F24C86"/>
    <w:rsid w:val="00F26839"/>
    <w:rsid w:val="00F26DB8"/>
    <w:rsid w:val="00F33642"/>
    <w:rsid w:val="00F33887"/>
    <w:rsid w:val="00F33E42"/>
    <w:rsid w:val="00F3437F"/>
    <w:rsid w:val="00F34803"/>
    <w:rsid w:val="00F34D26"/>
    <w:rsid w:val="00F34F92"/>
    <w:rsid w:val="00F3618B"/>
    <w:rsid w:val="00F3719C"/>
    <w:rsid w:val="00F37832"/>
    <w:rsid w:val="00F403F2"/>
    <w:rsid w:val="00F407C8"/>
    <w:rsid w:val="00F40DE0"/>
    <w:rsid w:val="00F41948"/>
    <w:rsid w:val="00F42BDE"/>
    <w:rsid w:val="00F42BE4"/>
    <w:rsid w:val="00F431F8"/>
    <w:rsid w:val="00F43A8B"/>
    <w:rsid w:val="00F43BDF"/>
    <w:rsid w:val="00F43E11"/>
    <w:rsid w:val="00F43F6B"/>
    <w:rsid w:val="00F4578E"/>
    <w:rsid w:val="00F464FF"/>
    <w:rsid w:val="00F50AA1"/>
    <w:rsid w:val="00F50AF3"/>
    <w:rsid w:val="00F514C1"/>
    <w:rsid w:val="00F5321E"/>
    <w:rsid w:val="00F53D2A"/>
    <w:rsid w:val="00F54963"/>
    <w:rsid w:val="00F54AA6"/>
    <w:rsid w:val="00F56C17"/>
    <w:rsid w:val="00F574D0"/>
    <w:rsid w:val="00F6009E"/>
    <w:rsid w:val="00F6042B"/>
    <w:rsid w:val="00F6082E"/>
    <w:rsid w:val="00F61696"/>
    <w:rsid w:val="00F62031"/>
    <w:rsid w:val="00F6227F"/>
    <w:rsid w:val="00F624E1"/>
    <w:rsid w:val="00F63253"/>
    <w:rsid w:val="00F63451"/>
    <w:rsid w:val="00F6381D"/>
    <w:rsid w:val="00F6390F"/>
    <w:rsid w:val="00F63AB3"/>
    <w:rsid w:val="00F642D0"/>
    <w:rsid w:val="00F64828"/>
    <w:rsid w:val="00F65894"/>
    <w:rsid w:val="00F66D61"/>
    <w:rsid w:val="00F6708A"/>
    <w:rsid w:val="00F67B21"/>
    <w:rsid w:val="00F710E7"/>
    <w:rsid w:val="00F71998"/>
    <w:rsid w:val="00F7289B"/>
    <w:rsid w:val="00F730E0"/>
    <w:rsid w:val="00F73656"/>
    <w:rsid w:val="00F74252"/>
    <w:rsid w:val="00F74FA4"/>
    <w:rsid w:val="00F757A2"/>
    <w:rsid w:val="00F759DE"/>
    <w:rsid w:val="00F7629D"/>
    <w:rsid w:val="00F772AD"/>
    <w:rsid w:val="00F816B2"/>
    <w:rsid w:val="00F84481"/>
    <w:rsid w:val="00F85230"/>
    <w:rsid w:val="00F85E02"/>
    <w:rsid w:val="00F86A0C"/>
    <w:rsid w:val="00F87E22"/>
    <w:rsid w:val="00F919F7"/>
    <w:rsid w:val="00F91A5B"/>
    <w:rsid w:val="00F91D42"/>
    <w:rsid w:val="00F928B4"/>
    <w:rsid w:val="00F93DC8"/>
    <w:rsid w:val="00F943CA"/>
    <w:rsid w:val="00F9463A"/>
    <w:rsid w:val="00F94F78"/>
    <w:rsid w:val="00F95199"/>
    <w:rsid w:val="00F953E2"/>
    <w:rsid w:val="00F96BBA"/>
    <w:rsid w:val="00F96D1D"/>
    <w:rsid w:val="00F9757A"/>
    <w:rsid w:val="00FA2313"/>
    <w:rsid w:val="00FA43D2"/>
    <w:rsid w:val="00FA5DCC"/>
    <w:rsid w:val="00FA61B1"/>
    <w:rsid w:val="00FA63DF"/>
    <w:rsid w:val="00FA64AA"/>
    <w:rsid w:val="00FA6A7D"/>
    <w:rsid w:val="00FA7F28"/>
    <w:rsid w:val="00FB025D"/>
    <w:rsid w:val="00FB12BD"/>
    <w:rsid w:val="00FB1803"/>
    <w:rsid w:val="00FB2780"/>
    <w:rsid w:val="00FB2FC4"/>
    <w:rsid w:val="00FB3333"/>
    <w:rsid w:val="00FB37D8"/>
    <w:rsid w:val="00FB3B14"/>
    <w:rsid w:val="00FB3DA6"/>
    <w:rsid w:val="00FB4B89"/>
    <w:rsid w:val="00FB5B5E"/>
    <w:rsid w:val="00FB6241"/>
    <w:rsid w:val="00FB7289"/>
    <w:rsid w:val="00FC15D5"/>
    <w:rsid w:val="00FC39A3"/>
    <w:rsid w:val="00FC5B3B"/>
    <w:rsid w:val="00FC5F06"/>
    <w:rsid w:val="00FC6B78"/>
    <w:rsid w:val="00FC7DDE"/>
    <w:rsid w:val="00FC7E01"/>
    <w:rsid w:val="00FD0E21"/>
    <w:rsid w:val="00FD24E9"/>
    <w:rsid w:val="00FD3E16"/>
    <w:rsid w:val="00FD49C8"/>
    <w:rsid w:val="00FD76A4"/>
    <w:rsid w:val="00FD7B6B"/>
    <w:rsid w:val="00FE0C88"/>
    <w:rsid w:val="00FE1528"/>
    <w:rsid w:val="00FE2B2D"/>
    <w:rsid w:val="00FE32F1"/>
    <w:rsid w:val="00FE33F0"/>
    <w:rsid w:val="00FE4459"/>
    <w:rsid w:val="00FE4FEF"/>
    <w:rsid w:val="00FE6CFF"/>
    <w:rsid w:val="00FE709C"/>
    <w:rsid w:val="00FE7D97"/>
    <w:rsid w:val="00FF0744"/>
    <w:rsid w:val="00FF0BDD"/>
    <w:rsid w:val="00FF2420"/>
    <w:rsid w:val="00FF471D"/>
    <w:rsid w:val="00FF5D96"/>
    <w:rsid w:val="00FF648C"/>
    <w:rsid w:val="00FF7788"/>
    <w:rsid w:val="00FF795F"/>
    <w:rsid w:val="00FF7A27"/>
    <w:rsid w:val="03BC256A"/>
    <w:rsid w:val="040CEBFA"/>
    <w:rsid w:val="05736CAC"/>
    <w:rsid w:val="07356F8C"/>
    <w:rsid w:val="087244D8"/>
    <w:rsid w:val="0CAF6BCB"/>
    <w:rsid w:val="0CCE91FE"/>
    <w:rsid w:val="0F7A0F1F"/>
    <w:rsid w:val="1044E587"/>
    <w:rsid w:val="10E9A89A"/>
    <w:rsid w:val="11697E5A"/>
    <w:rsid w:val="148AF078"/>
    <w:rsid w:val="1584F2EE"/>
    <w:rsid w:val="159B2F33"/>
    <w:rsid w:val="1681E164"/>
    <w:rsid w:val="194E1831"/>
    <w:rsid w:val="1A18F437"/>
    <w:rsid w:val="1A708078"/>
    <w:rsid w:val="1F2C3A31"/>
    <w:rsid w:val="2052D529"/>
    <w:rsid w:val="210FE6AC"/>
    <w:rsid w:val="21731552"/>
    <w:rsid w:val="22F50529"/>
    <w:rsid w:val="23516796"/>
    <w:rsid w:val="24B67CFE"/>
    <w:rsid w:val="25D73C64"/>
    <w:rsid w:val="25F4CF86"/>
    <w:rsid w:val="2755D824"/>
    <w:rsid w:val="28502369"/>
    <w:rsid w:val="298D7714"/>
    <w:rsid w:val="29A15016"/>
    <w:rsid w:val="2B955F97"/>
    <w:rsid w:val="2F2F42F2"/>
    <w:rsid w:val="2F3B5B72"/>
    <w:rsid w:val="2F8D0009"/>
    <w:rsid w:val="30380071"/>
    <w:rsid w:val="304E0B29"/>
    <w:rsid w:val="30D49484"/>
    <w:rsid w:val="3259E985"/>
    <w:rsid w:val="326CD801"/>
    <w:rsid w:val="327A17D8"/>
    <w:rsid w:val="328DF558"/>
    <w:rsid w:val="32DDF4C3"/>
    <w:rsid w:val="381A819E"/>
    <w:rsid w:val="38B73B5F"/>
    <w:rsid w:val="3B21E951"/>
    <w:rsid w:val="3C1A05D5"/>
    <w:rsid w:val="3CF9D8D0"/>
    <w:rsid w:val="41D6EEAE"/>
    <w:rsid w:val="44BEDFE5"/>
    <w:rsid w:val="481AAD41"/>
    <w:rsid w:val="491EB4E3"/>
    <w:rsid w:val="4DCE2972"/>
    <w:rsid w:val="4F664F63"/>
    <w:rsid w:val="5041E5D3"/>
    <w:rsid w:val="5213C53E"/>
    <w:rsid w:val="52A1A398"/>
    <w:rsid w:val="53354578"/>
    <w:rsid w:val="54088D59"/>
    <w:rsid w:val="57EE5F3A"/>
    <w:rsid w:val="5867C7E6"/>
    <w:rsid w:val="59180BC6"/>
    <w:rsid w:val="59EE852A"/>
    <w:rsid w:val="5A692AE7"/>
    <w:rsid w:val="5C2C9BF5"/>
    <w:rsid w:val="5C3F6DD0"/>
    <w:rsid w:val="5C7B1306"/>
    <w:rsid w:val="5C7CAA0A"/>
    <w:rsid w:val="5DFC286E"/>
    <w:rsid w:val="5E420D1B"/>
    <w:rsid w:val="5EE49C2C"/>
    <w:rsid w:val="60B7A88F"/>
    <w:rsid w:val="62B5433F"/>
    <w:rsid w:val="63A67581"/>
    <w:rsid w:val="63FF910C"/>
    <w:rsid w:val="6401B94D"/>
    <w:rsid w:val="64B45CF0"/>
    <w:rsid w:val="651F75DF"/>
    <w:rsid w:val="661D4D0B"/>
    <w:rsid w:val="67B4458B"/>
    <w:rsid w:val="6862070F"/>
    <w:rsid w:val="69EF3AB0"/>
    <w:rsid w:val="6A4FB6F5"/>
    <w:rsid w:val="6CF65E36"/>
    <w:rsid w:val="6D3FDB96"/>
    <w:rsid w:val="716844E3"/>
    <w:rsid w:val="71CC5D8C"/>
    <w:rsid w:val="7263B27F"/>
    <w:rsid w:val="72A1FFF4"/>
    <w:rsid w:val="73DD7437"/>
    <w:rsid w:val="7462A870"/>
    <w:rsid w:val="74A01C3E"/>
    <w:rsid w:val="78C1956C"/>
    <w:rsid w:val="7C389E3E"/>
    <w:rsid w:val="7C8816B2"/>
    <w:rsid w:val="7D594EDB"/>
    <w:rsid w:val="7EE48AEE"/>
    <w:rsid w:val="7FF1DFF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192EB01"/>
  <w15:docId w15:val="{3E1472B4-6330-4FF3-B6F9-73F4A634D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customStyle="1" w:styleId="normaltextrun">
    <w:name w:val="normaltextrun"/>
    <w:basedOn w:val="DefaultParagraphFont"/>
    <w:rsid w:val="00464EC0"/>
  </w:style>
  <w:style w:type="character" w:customStyle="1" w:styleId="eop">
    <w:name w:val="eop"/>
    <w:basedOn w:val="DefaultParagraphFont"/>
    <w:rsid w:val="00464EC0"/>
  </w:style>
  <w:style w:type="paragraph" w:customStyle="1" w:styleId="paragraph">
    <w:name w:val="paragraph"/>
    <w:basedOn w:val="Normal"/>
    <w:rsid w:val="00747FB2"/>
    <w:pPr>
      <w:spacing w:before="100" w:beforeAutospacing="1" w:after="100" w:afterAutospacing="1"/>
    </w:pPr>
    <w:rPr>
      <w:rFonts w:ascii="Times New Roman" w:eastAsia="Times New Roman" w:hAnsi="Times New Roman" w:cs="Times New Roman"/>
      <w:sz w:val="24"/>
      <w:szCs w:val="24"/>
    </w:rPr>
  </w:style>
  <w:style w:type="character" w:styleId="Mention">
    <w:name w:val="Mention"/>
    <w:basedOn w:val="DefaultParagraphFont"/>
    <w:uiPriority w:val="99"/>
    <w:unhideWhenUsed/>
    <w:rsid w:val="005B64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84500637">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51494867">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26674849">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09375171">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24226080">
      <w:bodyDiv w:val="1"/>
      <w:marLeft w:val="0"/>
      <w:marRight w:val="0"/>
      <w:marTop w:val="0"/>
      <w:marBottom w:val="0"/>
      <w:divBdr>
        <w:top w:val="none" w:sz="0" w:space="0" w:color="auto"/>
        <w:left w:val="none" w:sz="0" w:space="0" w:color="auto"/>
        <w:bottom w:val="none" w:sz="0" w:space="0" w:color="auto"/>
        <w:right w:val="none" w:sz="0" w:space="0" w:color="auto"/>
      </w:divBdr>
      <w:divsChild>
        <w:div w:id="665784930">
          <w:marLeft w:val="0"/>
          <w:marRight w:val="0"/>
          <w:marTop w:val="0"/>
          <w:marBottom w:val="0"/>
          <w:divBdr>
            <w:top w:val="none" w:sz="0" w:space="0" w:color="auto"/>
            <w:left w:val="none" w:sz="0" w:space="0" w:color="auto"/>
            <w:bottom w:val="none" w:sz="0" w:space="0" w:color="auto"/>
            <w:right w:val="none" w:sz="0" w:space="0" w:color="auto"/>
          </w:divBdr>
        </w:div>
        <w:div w:id="1390570722">
          <w:marLeft w:val="0"/>
          <w:marRight w:val="0"/>
          <w:marTop w:val="0"/>
          <w:marBottom w:val="0"/>
          <w:divBdr>
            <w:top w:val="none" w:sz="0" w:space="0" w:color="auto"/>
            <w:left w:val="none" w:sz="0" w:space="0" w:color="auto"/>
            <w:bottom w:val="none" w:sz="0" w:space="0" w:color="auto"/>
            <w:right w:val="none" w:sz="0" w:space="0" w:color="auto"/>
          </w:divBdr>
        </w:div>
        <w:div w:id="1856578754">
          <w:marLeft w:val="0"/>
          <w:marRight w:val="0"/>
          <w:marTop w:val="0"/>
          <w:marBottom w:val="0"/>
          <w:divBdr>
            <w:top w:val="none" w:sz="0" w:space="0" w:color="auto"/>
            <w:left w:val="none" w:sz="0" w:space="0" w:color="auto"/>
            <w:bottom w:val="none" w:sz="0" w:space="0" w:color="auto"/>
            <w:right w:val="none" w:sz="0" w:space="0" w:color="auto"/>
          </w:divBdr>
        </w:div>
      </w:divsChild>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52479623">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71440807">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27792890">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519268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 w:id="2063168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hyperlink" Target="https://www.fema.gov/media-library-data/1450219382984-bcf364478896e3db06a9f9998cc5d1b1/Hazus_3.0_Dasymetric_Data_Overview_Complete.pdf" TargetMode="External"/><Relationship Id="rId42"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hyperlink" Target="https://www.fema.gov/media-library-data/1450220012223-ebdf6f4752bbbb4411f69d0ee8b39bc4/Hazus_Dasymetric_Vs_Homogenous_Flyer_2.0.pdf" TargetMode="External"/><Relationship Id="rId38" Type="http://schemas.openxmlformats.org/officeDocument/2006/relationships/hyperlink" Target="https://www.nws.noaa.gov/oh/hdsc/PF_documents/Atlas14_Volume9.pdf"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www.fema.gov/media-library" TargetMode="External"/><Relationship Id="rId37" Type="http://schemas.openxmlformats.org/officeDocument/2006/relationships/hyperlink" Target="https://www.fema.gov/media-library-data/1526489690918-2862bece100f28564c4167aaf4b2378b/Base_Level_Engineering_Guidance_Feb_2018.pdf" TargetMode="External"/><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www.fema.gov/sites/default/files/2020-02/Flood_Risk_Database_Technical_Reference_Feb_2018.pdf"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www.fema.gov/sites/default/files/documents/fema_data-capture-technical-reference_112021.pdf" TargetMode="Externa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262F1E64-FB35-4CB4-B867-C7C8DF4D5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69375B-E2BD-4421-B473-1BDB462AE74B}">
  <ds:schemaRefs>
    <ds:schemaRef ds:uri="e7280bd4-f043-4950-b7ec-d9ba48e68623"/>
    <ds:schemaRef ds:uri="http://schemas.microsoft.com/office/2006/documentManagement/types"/>
    <ds:schemaRef ds:uri="http://purl.org/dc/dcmitype/"/>
    <ds:schemaRef ds:uri="http://purl.org/dc/elements/1.1/"/>
    <ds:schemaRef ds:uri="http://schemas.microsoft.com/office/2006/metadata/properties"/>
    <ds:schemaRef ds:uri="26b393ea-b3a3-4aef-9ae9-fc2e2f367d42"/>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9A07CF07-8E23-44D6-AE5C-F51FB10FBE08}">
  <ds:schemaRefs>
    <ds:schemaRef ds:uri="http://schemas.microsoft.com/sharepoint/v3/contenttype/forms"/>
  </ds:schemaRefs>
</ds:datastoreItem>
</file>

<file path=customXml/itemProps4.xml><?xml version="1.0" encoding="utf-8"?>
<ds:datastoreItem xmlns:ds="http://schemas.openxmlformats.org/officeDocument/2006/customXml" ds:itemID="{8D491E2C-74C3-4158-80C7-EF0CC6D55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80</TotalTime>
  <Pages>44</Pages>
  <Words>12246</Words>
  <Characters>67968</Characters>
  <Application>Microsoft Office Word</Application>
  <DocSecurity>0</DocSecurity>
  <Lines>2343</Lines>
  <Paragraphs>1637</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78577</CharactersWithSpaces>
  <SharedDoc>false</SharedDoc>
  <HLinks>
    <vt:vector size="462" baseType="variant">
      <vt:variant>
        <vt:i4>786437</vt:i4>
      </vt:variant>
      <vt:variant>
        <vt:i4>774</vt:i4>
      </vt:variant>
      <vt:variant>
        <vt:i4>0</vt:i4>
      </vt:variant>
      <vt:variant>
        <vt:i4>5</vt:i4>
      </vt:variant>
      <vt:variant>
        <vt:lpwstr>https://www.nws.noaa.gov/oh/hdsc/PF_documents/Atlas14_Volume9.pdf</vt:lpwstr>
      </vt:variant>
      <vt:variant>
        <vt:lpwstr/>
      </vt:variant>
      <vt:variant>
        <vt:i4>6226022</vt:i4>
      </vt:variant>
      <vt:variant>
        <vt:i4>771</vt:i4>
      </vt:variant>
      <vt:variant>
        <vt:i4>0</vt:i4>
      </vt:variant>
      <vt:variant>
        <vt:i4>5</vt:i4>
      </vt:variant>
      <vt:variant>
        <vt:lpwstr>https://www.fema.gov/media-library-data/1526489690918-2862bece100f28564c4167aaf4b2378b/Base_Level_Engineering_Guidance_Feb_2018.pdf</vt:lpwstr>
      </vt:variant>
      <vt:variant>
        <vt:lpwstr/>
      </vt:variant>
      <vt:variant>
        <vt:i4>2949180</vt:i4>
      </vt:variant>
      <vt:variant>
        <vt:i4>768</vt:i4>
      </vt:variant>
      <vt:variant>
        <vt:i4>0</vt:i4>
      </vt:variant>
      <vt:variant>
        <vt:i4>5</vt:i4>
      </vt:variant>
      <vt:variant>
        <vt:lpwstr>https://www.fema.gov/sites/default/files/2020-02/Flood_Risk_Database_Technical_Reference_Feb_2018.pdf</vt:lpwstr>
      </vt:variant>
      <vt:variant>
        <vt:lpwstr/>
      </vt:variant>
      <vt:variant>
        <vt:i4>1245188</vt:i4>
      </vt:variant>
      <vt:variant>
        <vt:i4>765</vt:i4>
      </vt:variant>
      <vt:variant>
        <vt:i4>0</vt:i4>
      </vt:variant>
      <vt:variant>
        <vt:i4>5</vt:i4>
      </vt:variant>
      <vt:variant>
        <vt:lpwstr>https://www.fema.gov/sites/default/files/documents/fema_data-capture-technical-reference_112021.pdf</vt:lpwstr>
      </vt:variant>
      <vt:variant>
        <vt:lpwstr/>
      </vt:variant>
      <vt:variant>
        <vt:i4>8192095</vt:i4>
      </vt:variant>
      <vt:variant>
        <vt:i4>753</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750</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747</vt:i4>
      </vt:variant>
      <vt:variant>
        <vt:i4>0</vt:i4>
      </vt:variant>
      <vt:variant>
        <vt:i4>5</vt:i4>
      </vt:variant>
      <vt:variant>
        <vt:lpwstr>https://www.fema.gov/media-library</vt:lpwstr>
      </vt:variant>
      <vt:variant>
        <vt:lpwstr/>
      </vt:variant>
      <vt:variant>
        <vt:i4>1310773</vt:i4>
      </vt:variant>
      <vt:variant>
        <vt:i4>398</vt:i4>
      </vt:variant>
      <vt:variant>
        <vt:i4>0</vt:i4>
      </vt:variant>
      <vt:variant>
        <vt:i4>5</vt:i4>
      </vt:variant>
      <vt:variant>
        <vt:lpwstr/>
      </vt:variant>
      <vt:variant>
        <vt:lpwstr>_Toc110958131</vt:lpwstr>
      </vt:variant>
      <vt:variant>
        <vt:i4>1310773</vt:i4>
      </vt:variant>
      <vt:variant>
        <vt:i4>392</vt:i4>
      </vt:variant>
      <vt:variant>
        <vt:i4>0</vt:i4>
      </vt:variant>
      <vt:variant>
        <vt:i4>5</vt:i4>
      </vt:variant>
      <vt:variant>
        <vt:lpwstr/>
      </vt:variant>
      <vt:variant>
        <vt:lpwstr>_Toc110958130</vt:lpwstr>
      </vt:variant>
      <vt:variant>
        <vt:i4>1376309</vt:i4>
      </vt:variant>
      <vt:variant>
        <vt:i4>386</vt:i4>
      </vt:variant>
      <vt:variant>
        <vt:i4>0</vt:i4>
      </vt:variant>
      <vt:variant>
        <vt:i4>5</vt:i4>
      </vt:variant>
      <vt:variant>
        <vt:lpwstr/>
      </vt:variant>
      <vt:variant>
        <vt:lpwstr>_Toc110958129</vt:lpwstr>
      </vt:variant>
      <vt:variant>
        <vt:i4>1376309</vt:i4>
      </vt:variant>
      <vt:variant>
        <vt:i4>380</vt:i4>
      </vt:variant>
      <vt:variant>
        <vt:i4>0</vt:i4>
      </vt:variant>
      <vt:variant>
        <vt:i4>5</vt:i4>
      </vt:variant>
      <vt:variant>
        <vt:lpwstr/>
      </vt:variant>
      <vt:variant>
        <vt:lpwstr>_Toc110958128</vt:lpwstr>
      </vt:variant>
      <vt:variant>
        <vt:i4>1376309</vt:i4>
      </vt:variant>
      <vt:variant>
        <vt:i4>374</vt:i4>
      </vt:variant>
      <vt:variant>
        <vt:i4>0</vt:i4>
      </vt:variant>
      <vt:variant>
        <vt:i4>5</vt:i4>
      </vt:variant>
      <vt:variant>
        <vt:lpwstr/>
      </vt:variant>
      <vt:variant>
        <vt:lpwstr>_Toc110958127</vt:lpwstr>
      </vt:variant>
      <vt:variant>
        <vt:i4>1376309</vt:i4>
      </vt:variant>
      <vt:variant>
        <vt:i4>368</vt:i4>
      </vt:variant>
      <vt:variant>
        <vt:i4>0</vt:i4>
      </vt:variant>
      <vt:variant>
        <vt:i4>5</vt:i4>
      </vt:variant>
      <vt:variant>
        <vt:lpwstr/>
      </vt:variant>
      <vt:variant>
        <vt:lpwstr>_Toc110958126</vt:lpwstr>
      </vt:variant>
      <vt:variant>
        <vt:i4>1376309</vt:i4>
      </vt:variant>
      <vt:variant>
        <vt:i4>362</vt:i4>
      </vt:variant>
      <vt:variant>
        <vt:i4>0</vt:i4>
      </vt:variant>
      <vt:variant>
        <vt:i4>5</vt:i4>
      </vt:variant>
      <vt:variant>
        <vt:lpwstr/>
      </vt:variant>
      <vt:variant>
        <vt:lpwstr>_Toc110958125</vt:lpwstr>
      </vt:variant>
      <vt:variant>
        <vt:i4>1376309</vt:i4>
      </vt:variant>
      <vt:variant>
        <vt:i4>356</vt:i4>
      </vt:variant>
      <vt:variant>
        <vt:i4>0</vt:i4>
      </vt:variant>
      <vt:variant>
        <vt:i4>5</vt:i4>
      </vt:variant>
      <vt:variant>
        <vt:lpwstr/>
      </vt:variant>
      <vt:variant>
        <vt:lpwstr>_Toc110958124</vt:lpwstr>
      </vt:variant>
      <vt:variant>
        <vt:i4>1376309</vt:i4>
      </vt:variant>
      <vt:variant>
        <vt:i4>350</vt:i4>
      </vt:variant>
      <vt:variant>
        <vt:i4>0</vt:i4>
      </vt:variant>
      <vt:variant>
        <vt:i4>5</vt:i4>
      </vt:variant>
      <vt:variant>
        <vt:lpwstr/>
      </vt:variant>
      <vt:variant>
        <vt:lpwstr>_Toc110958123</vt:lpwstr>
      </vt:variant>
      <vt:variant>
        <vt:i4>1376309</vt:i4>
      </vt:variant>
      <vt:variant>
        <vt:i4>344</vt:i4>
      </vt:variant>
      <vt:variant>
        <vt:i4>0</vt:i4>
      </vt:variant>
      <vt:variant>
        <vt:i4>5</vt:i4>
      </vt:variant>
      <vt:variant>
        <vt:lpwstr/>
      </vt:variant>
      <vt:variant>
        <vt:lpwstr>_Toc110958122</vt:lpwstr>
      </vt:variant>
      <vt:variant>
        <vt:i4>1376309</vt:i4>
      </vt:variant>
      <vt:variant>
        <vt:i4>338</vt:i4>
      </vt:variant>
      <vt:variant>
        <vt:i4>0</vt:i4>
      </vt:variant>
      <vt:variant>
        <vt:i4>5</vt:i4>
      </vt:variant>
      <vt:variant>
        <vt:lpwstr/>
      </vt:variant>
      <vt:variant>
        <vt:lpwstr>_Toc110958121</vt:lpwstr>
      </vt:variant>
      <vt:variant>
        <vt:i4>1376309</vt:i4>
      </vt:variant>
      <vt:variant>
        <vt:i4>332</vt:i4>
      </vt:variant>
      <vt:variant>
        <vt:i4>0</vt:i4>
      </vt:variant>
      <vt:variant>
        <vt:i4>5</vt:i4>
      </vt:variant>
      <vt:variant>
        <vt:lpwstr/>
      </vt:variant>
      <vt:variant>
        <vt:lpwstr>_Toc110958120</vt:lpwstr>
      </vt:variant>
      <vt:variant>
        <vt:i4>1441845</vt:i4>
      </vt:variant>
      <vt:variant>
        <vt:i4>326</vt:i4>
      </vt:variant>
      <vt:variant>
        <vt:i4>0</vt:i4>
      </vt:variant>
      <vt:variant>
        <vt:i4>5</vt:i4>
      </vt:variant>
      <vt:variant>
        <vt:lpwstr/>
      </vt:variant>
      <vt:variant>
        <vt:lpwstr>_Toc110958119</vt:lpwstr>
      </vt:variant>
      <vt:variant>
        <vt:i4>1441845</vt:i4>
      </vt:variant>
      <vt:variant>
        <vt:i4>320</vt:i4>
      </vt:variant>
      <vt:variant>
        <vt:i4>0</vt:i4>
      </vt:variant>
      <vt:variant>
        <vt:i4>5</vt:i4>
      </vt:variant>
      <vt:variant>
        <vt:lpwstr/>
      </vt:variant>
      <vt:variant>
        <vt:lpwstr>_Toc110958118</vt:lpwstr>
      </vt:variant>
      <vt:variant>
        <vt:i4>1507381</vt:i4>
      </vt:variant>
      <vt:variant>
        <vt:i4>311</vt:i4>
      </vt:variant>
      <vt:variant>
        <vt:i4>0</vt:i4>
      </vt:variant>
      <vt:variant>
        <vt:i4>5</vt:i4>
      </vt:variant>
      <vt:variant>
        <vt:lpwstr/>
      </vt:variant>
      <vt:variant>
        <vt:lpwstr>_Toc110958105</vt:lpwstr>
      </vt:variant>
      <vt:variant>
        <vt:i4>1507381</vt:i4>
      </vt:variant>
      <vt:variant>
        <vt:i4>305</vt:i4>
      </vt:variant>
      <vt:variant>
        <vt:i4>0</vt:i4>
      </vt:variant>
      <vt:variant>
        <vt:i4>5</vt:i4>
      </vt:variant>
      <vt:variant>
        <vt:lpwstr/>
      </vt:variant>
      <vt:variant>
        <vt:lpwstr>_Toc110958104</vt:lpwstr>
      </vt:variant>
      <vt:variant>
        <vt:i4>1507381</vt:i4>
      </vt:variant>
      <vt:variant>
        <vt:i4>299</vt:i4>
      </vt:variant>
      <vt:variant>
        <vt:i4>0</vt:i4>
      </vt:variant>
      <vt:variant>
        <vt:i4>5</vt:i4>
      </vt:variant>
      <vt:variant>
        <vt:lpwstr/>
      </vt:variant>
      <vt:variant>
        <vt:lpwstr>_Toc110958103</vt:lpwstr>
      </vt:variant>
      <vt:variant>
        <vt:i4>1507381</vt:i4>
      </vt:variant>
      <vt:variant>
        <vt:i4>293</vt:i4>
      </vt:variant>
      <vt:variant>
        <vt:i4>0</vt:i4>
      </vt:variant>
      <vt:variant>
        <vt:i4>5</vt:i4>
      </vt:variant>
      <vt:variant>
        <vt:lpwstr/>
      </vt:variant>
      <vt:variant>
        <vt:lpwstr>_Toc110958102</vt:lpwstr>
      </vt:variant>
      <vt:variant>
        <vt:i4>1507381</vt:i4>
      </vt:variant>
      <vt:variant>
        <vt:i4>287</vt:i4>
      </vt:variant>
      <vt:variant>
        <vt:i4>0</vt:i4>
      </vt:variant>
      <vt:variant>
        <vt:i4>5</vt:i4>
      </vt:variant>
      <vt:variant>
        <vt:lpwstr/>
      </vt:variant>
      <vt:variant>
        <vt:lpwstr>_Toc110958101</vt:lpwstr>
      </vt:variant>
      <vt:variant>
        <vt:i4>1507381</vt:i4>
      </vt:variant>
      <vt:variant>
        <vt:i4>281</vt:i4>
      </vt:variant>
      <vt:variant>
        <vt:i4>0</vt:i4>
      </vt:variant>
      <vt:variant>
        <vt:i4>5</vt:i4>
      </vt:variant>
      <vt:variant>
        <vt:lpwstr/>
      </vt:variant>
      <vt:variant>
        <vt:lpwstr>_Toc110958100</vt:lpwstr>
      </vt:variant>
      <vt:variant>
        <vt:i4>1966132</vt:i4>
      </vt:variant>
      <vt:variant>
        <vt:i4>275</vt:i4>
      </vt:variant>
      <vt:variant>
        <vt:i4>0</vt:i4>
      </vt:variant>
      <vt:variant>
        <vt:i4>5</vt:i4>
      </vt:variant>
      <vt:variant>
        <vt:lpwstr/>
      </vt:variant>
      <vt:variant>
        <vt:lpwstr>_Toc110958099</vt:lpwstr>
      </vt:variant>
      <vt:variant>
        <vt:i4>1966132</vt:i4>
      </vt:variant>
      <vt:variant>
        <vt:i4>269</vt:i4>
      </vt:variant>
      <vt:variant>
        <vt:i4>0</vt:i4>
      </vt:variant>
      <vt:variant>
        <vt:i4>5</vt:i4>
      </vt:variant>
      <vt:variant>
        <vt:lpwstr/>
      </vt:variant>
      <vt:variant>
        <vt:lpwstr>_Toc110958098</vt:lpwstr>
      </vt:variant>
      <vt:variant>
        <vt:i4>1966132</vt:i4>
      </vt:variant>
      <vt:variant>
        <vt:i4>263</vt:i4>
      </vt:variant>
      <vt:variant>
        <vt:i4>0</vt:i4>
      </vt:variant>
      <vt:variant>
        <vt:i4>5</vt:i4>
      </vt:variant>
      <vt:variant>
        <vt:lpwstr/>
      </vt:variant>
      <vt:variant>
        <vt:lpwstr>_Toc110958097</vt:lpwstr>
      </vt:variant>
      <vt:variant>
        <vt:i4>1966132</vt:i4>
      </vt:variant>
      <vt:variant>
        <vt:i4>257</vt:i4>
      </vt:variant>
      <vt:variant>
        <vt:i4>0</vt:i4>
      </vt:variant>
      <vt:variant>
        <vt:i4>5</vt:i4>
      </vt:variant>
      <vt:variant>
        <vt:lpwstr/>
      </vt:variant>
      <vt:variant>
        <vt:lpwstr>_Toc110958096</vt:lpwstr>
      </vt:variant>
      <vt:variant>
        <vt:i4>1966132</vt:i4>
      </vt:variant>
      <vt:variant>
        <vt:i4>251</vt:i4>
      </vt:variant>
      <vt:variant>
        <vt:i4>0</vt:i4>
      </vt:variant>
      <vt:variant>
        <vt:i4>5</vt:i4>
      </vt:variant>
      <vt:variant>
        <vt:lpwstr/>
      </vt:variant>
      <vt:variant>
        <vt:lpwstr>_Toc110958095</vt:lpwstr>
      </vt:variant>
      <vt:variant>
        <vt:i4>1966132</vt:i4>
      </vt:variant>
      <vt:variant>
        <vt:i4>245</vt:i4>
      </vt:variant>
      <vt:variant>
        <vt:i4>0</vt:i4>
      </vt:variant>
      <vt:variant>
        <vt:i4>5</vt:i4>
      </vt:variant>
      <vt:variant>
        <vt:lpwstr/>
      </vt:variant>
      <vt:variant>
        <vt:lpwstr>_Toc110958094</vt:lpwstr>
      </vt:variant>
      <vt:variant>
        <vt:i4>1966132</vt:i4>
      </vt:variant>
      <vt:variant>
        <vt:i4>239</vt:i4>
      </vt:variant>
      <vt:variant>
        <vt:i4>0</vt:i4>
      </vt:variant>
      <vt:variant>
        <vt:i4>5</vt:i4>
      </vt:variant>
      <vt:variant>
        <vt:lpwstr/>
      </vt:variant>
      <vt:variant>
        <vt:lpwstr>_Toc110958093</vt:lpwstr>
      </vt:variant>
      <vt:variant>
        <vt:i4>1966132</vt:i4>
      </vt:variant>
      <vt:variant>
        <vt:i4>233</vt:i4>
      </vt:variant>
      <vt:variant>
        <vt:i4>0</vt:i4>
      </vt:variant>
      <vt:variant>
        <vt:i4>5</vt:i4>
      </vt:variant>
      <vt:variant>
        <vt:lpwstr/>
      </vt:variant>
      <vt:variant>
        <vt:lpwstr>_Toc110958092</vt:lpwstr>
      </vt:variant>
      <vt:variant>
        <vt:i4>1966132</vt:i4>
      </vt:variant>
      <vt:variant>
        <vt:i4>227</vt:i4>
      </vt:variant>
      <vt:variant>
        <vt:i4>0</vt:i4>
      </vt:variant>
      <vt:variant>
        <vt:i4>5</vt:i4>
      </vt:variant>
      <vt:variant>
        <vt:lpwstr/>
      </vt:variant>
      <vt:variant>
        <vt:lpwstr>_Toc110958091</vt:lpwstr>
      </vt:variant>
      <vt:variant>
        <vt:i4>1966132</vt:i4>
      </vt:variant>
      <vt:variant>
        <vt:i4>221</vt:i4>
      </vt:variant>
      <vt:variant>
        <vt:i4>0</vt:i4>
      </vt:variant>
      <vt:variant>
        <vt:i4>5</vt:i4>
      </vt:variant>
      <vt:variant>
        <vt:lpwstr/>
      </vt:variant>
      <vt:variant>
        <vt:lpwstr>_Toc110958090</vt:lpwstr>
      </vt:variant>
      <vt:variant>
        <vt:i4>2031668</vt:i4>
      </vt:variant>
      <vt:variant>
        <vt:i4>215</vt:i4>
      </vt:variant>
      <vt:variant>
        <vt:i4>0</vt:i4>
      </vt:variant>
      <vt:variant>
        <vt:i4>5</vt:i4>
      </vt:variant>
      <vt:variant>
        <vt:lpwstr/>
      </vt:variant>
      <vt:variant>
        <vt:lpwstr>_Toc110958089</vt:lpwstr>
      </vt:variant>
      <vt:variant>
        <vt:i4>2031668</vt:i4>
      </vt:variant>
      <vt:variant>
        <vt:i4>209</vt:i4>
      </vt:variant>
      <vt:variant>
        <vt:i4>0</vt:i4>
      </vt:variant>
      <vt:variant>
        <vt:i4>5</vt:i4>
      </vt:variant>
      <vt:variant>
        <vt:lpwstr/>
      </vt:variant>
      <vt:variant>
        <vt:lpwstr>_Toc110958088</vt:lpwstr>
      </vt:variant>
      <vt:variant>
        <vt:i4>2031668</vt:i4>
      </vt:variant>
      <vt:variant>
        <vt:i4>203</vt:i4>
      </vt:variant>
      <vt:variant>
        <vt:i4>0</vt:i4>
      </vt:variant>
      <vt:variant>
        <vt:i4>5</vt:i4>
      </vt:variant>
      <vt:variant>
        <vt:lpwstr/>
      </vt:variant>
      <vt:variant>
        <vt:lpwstr>_Toc110958087</vt:lpwstr>
      </vt:variant>
      <vt:variant>
        <vt:i4>2031668</vt:i4>
      </vt:variant>
      <vt:variant>
        <vt:i4>197</vt:i4>
      </vt:variant>
      <vt:variant>
        <vt:i4>0</vt:i4>
      </vt:variant>
      <vt:variant>
        <vt:i4>5</vt:i4>
      </vt:variant>
      <vt:variant>
        <vt:lpwstr/>
      </vt:variant>
      <vt:variant>
        <vt:lpwstr>_Toc110958086</vt:lpwstr>
      </vt:variant>
      <vt:variant>
        <vt:i4>2031668</vt:i4>
      </vt:variant>
      <vt:variant>
        <vt:i4>191</vt:i4>
      </vt:variant>
      <vt:variant>
        <vt:i4>0</vt:i4>
      </vt:variant>
      <vt:variant>
        <vt:i4>5</vt:i4>
      </vt:variant>
      <vt:variant>
        <vt:lpwstr/>
      </vt:variant>
      <vt:variant>
        <vt:lpwstr>_Toc110958085</vt:lpwstr>
      </vt:variant>
      <vt:variant>
        <vt:i4>1245244</vt:i4>
      </vt:variant>
      <vt:variant>
        <vt:i4>182</vt:i4>
      </vt:variant>
      <vt:variant>
        <vt:i4>0</vt:i4>
      </vt:variant>
      <vt:variant>
        <vt:i4>5</vt:i4>
      </vt:variant>
      <vt:variant>
        <vt:lpwstr/>
      </vt:variant>
      <vt:variant>
        <vt:lpwstr>_Toc96428494</vt:lpwstr>
      </vt:variant>
      <vt:variant>
        <vt:i4>1310780</vt:i4>
      </vt:variant>
      <vt:variant>
        <vt:i4>176</vt:i4>
      </vt:variant>
      <vt:variant>
        <vt:i4>0</vt:i4>
      </vt:variant>
      <vt:variant>
        <vt:i4>5</vt:i4>
      </vt:variant>
      <vt:variant>
        <vt:lpwstr/>
      </vt:variant>
      <vt:variant>
        <vt:lpwstr>_Toc96428493</vt:lpwstr>
      </vt:variant>
      <vt:variant>
        <vt:i4>1376316</vt:i4>
      </vt:variant>
      <vt:variant>
        <vt:i4>170</vt:i4>
      </vt:variant>
      <vt:variant>
        <vt:i4>0</vt:i4>
      </vt:variant>
      <vt:variant>
        <vt:i4>5</vt:i4>
      </vt:variant>
      <vt:variant>
        <vt:lpwstr/>
      </vt:variant>
      <vt:variant>
        <vt:lpwstr>_Toc96428492</vt:lpwstr>
      </vt:variant>
      <vt:variant>
        <vt:i4>1441852</vt:i4>
      </vt:variant>
      <vt:variant>
        <vt:i4>164</vt:i4>
      </vt:variant>
      <vt:variant>
        <vt:i4>0</vt:i4>
      </vt:variant>
      <vt:variant>
        <vt:i4>5</vt:i4>
      </vt:variant>
      <vt:variant>
        <vt:lpwstr/>
      </vt:variant>
      <vt:variant>
        <vt:lpwstr>_Toc96428491</vt:lpwstr>
      </vt:variant>
      <vt:variant>
        <vt:i4>1507388</vt:i4>
      </vt:variant>
      <vt:variant>
        <vt:i4>158</vt:i4>
      </vt:variant>
      <vt:variant>
        <vt:i4>0</vt:i4>
      </vt:variant>
      <vt:variant>
        <vt:i4>5</vt:i4>
      </vt:variant>
      <vt:variant>
        <vt:lpwstr/>
      </vt:variant>
      <vt:variant>
        <vt:lpwstr>_Toc96428490</vt:lpwstr>
      </vt:variant>
      <vt:variant>
        <vt:i4>1966141</vt:i4>
      </vt:variant>
      <vt:variant>
        <vt:i4>152</vt:i4>
      </vt:variant>
      <vt:variant>
        <vt:i4>0</vt:i4>
      </vt:variant>
      <vt:variant>
        <vt:i4>5</vt:i4>
      </vt:variant>
      <vt:variant>
        <vt:lpwstr/>
      </vt:variant>
      <vt:variant>
        <vt:lpwstr>_Toc96428489</vt:lpwstr>
      </vt:variant>
      <vt:variant>
        <vt:i4>2031677</vt:i4>
      </vt:variant>
      <vt:variant>
        <vt:i4>146</vt:i4>
      </vt:variant>
      <vt:variant>
        <vt:i4>0</vt:i4>
      </vt:variant>
      <vt:variant>
        <vt:i4>5</vt:i4>
      </vt:variant>
      <vt:variant>
        <vt:lpwstr/>
      </vt:variant>
      <vt:variant>
        <vt:lpwstr>_Toc96428488</vt:lpwstr>
      </vt:variant>
      <vt:variant>
        <vt:i4>1048637</vt:i4>
      </vt:variant>
      <vt:variant>
        <vt:i4>140</vt:i4>
      </vt:variant>
      <vt:variant>
        <vt:i4>0</vt:i4>
      </vt:variant>
      <vt:variant>
        <vt:i4>5</vt:i4>
      </vt:variant>
      <vt:variant>
        <vt:lpwstr/>
      </vt:variant>
      <vt:variant>
        <vt:lpwstr>_Toc96428487</vt:lpwstr>
      </vt:variant>
      <vt:variant>
        <vt:i4>1114173</vt:i4>
      </vt:variant>
      <vt:variant>
        <vt:i4>134</vt:i4>
      </vt:variant>
      <vt:variant>
        <vt:i4>0</vt:i4>
      </vt:variant>
      <vt:variant>
        <vt:i4>5</vt:i4>
      </vt:variant>
      <vt:variant>
        <vt:lpwstr/>
      </vt:variant>
      <vt:variant>
        <vt:lpwstr>_Toc96428486</vt:lpwstr>
      </vt:variant>
      <vt:variant>
        <vt:i4>1179709</vt:i4>
      </vt:variant>
      <vt:variant>
        <vt:i4>128</vt:i4>
      </vt:variant>
      <vt:variant>
        <vt:i4>0</vt:i4>
      </vt:variant>
      <vt:variant>
        <vt:i4>5</vt:i4>
      </vt:variant>
      <vt:variant>
        <vt:lpwstr/>
      </vt:variant>
      <vt:variant>
        <vt:lpwstr>_Toc96428485</vt:lpwstr>
      </vt:variant>
      <vt:variant>
        <vt:i4>1245245</vt:i4>
      </vt:variant>
      <vt:variant>
        <vt:i4>122</vt:i4>
      </vt:variant>
      <vt:variant>
        <vt:i4>0</vt:i4>
      </vt:variant>
      <vt:variant>
        <vt:i4>5</vt:i4>
      </vt:variant>
      <vt:variant>
        <vt:lpwstr/>
      </vt:variant>
      <vt:variant>
        <vt:lpwstr>_Toc96428484</vt:lpwstr>
      </vt:variant>
      <vt:variant>
        <vt:i4>1310781</vt:i4>
      </vt:variant>
      <vt:variant>
        <vt:i4>116</vt:i4>
      </vt:variant>
      <vt:variant>
        <vt:i4>0</vt:i4>
      </vt:variant>
      <vt:variant>
        <vt:i4>5</vt:i4>
      </vt:variant>
      <vt:variant>
        <vt:lpwstr/>
      </vt:variant>
      <vt:variant>
        <vt:lpwstr>_Toc96428483</vt:lpwstr>
      </vt:variant>
      <vt:variant>
        <vt:i4>1376317</vt:i4>
      </vt:variant>
      <vt:variant>
        <vt:i4>110</vt:i4>
      </vt:variant>
      <vt:variant>
        <vt:i4>0</vt:i4>
      </vt:variant>
      <vt:variant>
        <vt:i4>5</vt:i4>
      </vt:variant>
      <vt:variant>
        <vt:lpwstr/>
      </vt:variant>
      <vt:variant>
        <vt:lpwstr>_Toc96428482</vt:lpwstr>
      </vt:variant>
      <vt:variant>
        <vt:i4>1441853</vt:i4>
      </vt:variant>
      <vt:variant>
        <vt:i4>104</vt:i4>
      </vt:variant>
      <vt:variant>
        <vt:i4>0</vt:i4>
      </vt:variant>
      <vt:variant>
        <vt:i4>5</vt:i4>
      </vt:variant>
      <vt:variant>
        <vt:lpwstr/>
      </vt:variant>
      <vt:variant>
        <vt:lpwstr>_Toc96428481</vt:lpwstr>
      </vt:variant>
      <vt:variant>
        <vt:i4>1507389</vt:i4>
      </vt:variant>
      <vt:variant>
        <vt:i4>98</vt:i4>
      </vt:variant>
      <vt:variant>
        <vt:i4>0</vt:i4>
      </vt:variant>
      <vt:variant>
        <vt:i4>5</vt:i4>
      </vt:variant>
      <vt:variant>
        <vt:lpwstr/>
      </vt:variant>
      <vt:variant>
        <vt:lpwstr>_Toc96428480</vt:lpwstr>
      </vt:variant>
      <vt:variant>
        <vt:i4>1966130</vt:i4>
      </vt:variant>
      <vt:variant>
        <vt:i4>92</vt:i4>
      </vt:variant>
      <vt:variant>
        <vt:i4>0</vt:i4>
      </vt:variant>
      <vt:variant>
        <vt:i4>5</vt:i4>
      </vt:variant>
      <vt:variant>
        <vt:lpwstr/>
      </vt:variant>
      <vt:variant>
        <vt:lpwstr>_Toc96428479</vt:lpwstr>
      </vt:variant>
      <vt:variant>
        <vt:i4>2031666</vt:i4>
      </vt:variant>
      <vt:variant>
        <vt:i4>86</vt:i4>
      </vt:variant>
      <vt:variant>
        <vt:i4>0</vt:i4>
      </vt:variant>
      <vt:variant>
        <vt:i4>5</vt:i4>
      </vt:variant>
      <vt:variant>
        <vt:lpwstr/>
      </vt:variant>
      <vt:variant>
        <vt:lpwstr>_Toc96428478</vt:lpwstr>
      </vt:variant>
      <vt:variant>
        <vt:i4>1048626</vt:i4>
      </vt:variant>
      <vt:variant>
        <vt:i4>80</vt:i4>
      </vt:variant>
      <vt:variant>
        <vt:i4>0</vt:i4>
      </vt:variant>
      <vt:variant>
        <vt:i4>5</vt:i4>
      </vt:variant>
      <vt:variant>
        <vt:lpwstr/>
      </vt:variant>
      <vt:variant>
        <vt:lpwstr>_Toc96428477</vt:lpwstr>
      </vt:variant>
      <vt:variant>
        <vt:i4>1114162</vt:i4>
      </vt:variant>
      <vt:variant>
        <vt:i4>74</vt:i4>
      </vt:variant>
      <vt:variant>
        <vt:i4>0</vt:i4>
      </vt:variant>
      <vt:variant>
        <vt:i4>5</vt:i4>
      </vt:variant>
      <vt:variant>
        <vt:lpwstr/>
      </vt:variant>
      <vt:variant>
        <vt:lpwstr>_Toc96428476</vt:lpwstr>
      </vt:variant>
      <vt:variant>
        <vt:i4>1179698</vt:i4>
      </vt:variant>
      <vt:variant>
        <vt:i4>68</vt:i4>
      </vt:variant>
      <vt:variant>
        <vt:i4>0</vt:i4>
      </vt:variant>
      <vt:variant>
        <vt:i4>5</vt:i4>
      </vt:variant>
      <vt:variant>
        <vt:lpwstr/>
      </vt:variant>
      <vt:variant>
        <vt:lpwstr>_Toc96428475</vt:lpwstr>
      </vt:variant>
      <vt:variant>
        <vt:i4>1245234</vt:i4>
      </vt:variant>
      <vt:variant>
        <vt:i4>62</vt:i4>
      </vt:variant>
      <vt:variant>
        <vt:i4>0</vt:i4>
      </vt:variant>
      <vt:variant>
        <vt:i4>5</vt:i4>
      </vt:variant>
      <vt:variant>
        <vt:lpwstr/>
      </vt:variant>
      <vt:variant>
        <vt:lpwstr>_Toc96428474</vt:lpwstr>
      </vt:variant>
      <vt:variant>
        <vt:i4>1310770</vt:i4>
      </vt:variant>
      <vt:variant>
        <vt:i4>56</vt:i4>
      </vt:variant>
      <vt:variant>
        <vt:i4>0</vt:i4>
      </vt:variant>
      <vt:variant>
        <vt:i4>5</vt:i4>
      </vt:variant>
      <vt:variant>
        <vt:lpwstr/>
      </vt:variant>
      <vt:variant>
        <vt:lpwstr>_Toc96428473</vt:lpwstr>
      </vt:variant>
      <vt:variant>
        <vt:i4>1376306</vt:i4>
      </vt:variant>
      <vt:variant>
        <vt:i4>50</vt:i4>
      </vt:variant>
      <vt:variant>
        <vt:i4>0</vt:i4>
      </vt:variant>
      <vt:variant>
        <vt:i4>5</vt:i4>
      </vt:variant>
      <vt:variant>
        <vt:lpwstr/>
      </vt:variant>
      <vt:variant>
        <vt:lpwstr>_Toc96428472</vt:lpwstr>
      </vt:variant>
      <vt:variant>
        <vt:i4>1441842</vt:i4>
      </vt:variant>
      <vt:variant>
        <vt:i4>44</vt:i4>
      </vt:variant>
      <vt:variant>
        <vt:i4>0</vt:i4>
      </vt:variant>
      <vt:variant>
        <vt:i4>5</vt:i4>
      </vt:variant>
      <vt:variant>
        <vt:lpwstr/>
      </vt:variant>
      <vt:variant>
        <vt:lpwstr>_Toc96428471</vt:lpwstr>
      </vt:variant>
      <vt:variant>
        <vt:i4>1507378</vt:i4>
      </vt:variant>
      <vt:variant>
        <vt:i4>38</vt:i4>
      </vt:variant>
      <vt:variant>
        <vt:i4>0</vt:i4>
      </vt:variant>
      <vt:variant>
        <vt:i4>5</vt:i4>
      </vt:variant>
      <vt:variant>
        <vt:lpwstr/>
      </vt:variant>
      <vt:variant>
        <vt:lpwstr>_Toc96428470</vt:lpwstr>
      </vt:variant>
      <vt:variant>
        <vt:i4>1966131</vt:i4>
      </vt:variant>
      <vt:variant>
        <vt:i4>32</vt:i4>
      </vt:variant>
      <vt:variant>
        <vt:i4>0</vt:i4>
      </vt:variant>
      <vt:variant>
        <vt:i4>5</vt:i4>
      </vt:variant>
      <vt:variant>
        <vt:lpwstr/>
      </vt:variant>
      <vt:variant>
        <vt:lpwstr>_Toc96428469</vt:lpwstr>
      </vt:variant>
      <vt:variant>
        <vt:i4>2031667</vt:i4>
      </vt:variant>
      <vt:variant>
        <vt:i4>26</vt:i4>
      </vt:variant>
      <vt:variant>
        <vt:i4>0</vt:i4>
      </vt:variant>
      <vt:variant>
        <vt:i4>5</vt:i4>
      </vt:variant>
      <vt:variant>
        <vt:lpwstr/>
      </vt:variant>
      <vt:variant>
        <vt:lpwstr>_Toc96428468</vt:lpwstr>
      </vt:variant>
      <vt:variant>
        <vt:i4>1048627</vt:i4>
      </vt:variant>
      <vt:variant>
        <vt:i4>20</vt:i4>
      </vt:variant>
      <vt:variant>
        <vt:i4>0</vt:i4>
      </vt:variant>
      <vt:variant>
        <vt:i4>5</vt:i4>
      </vt:variant>
      <vt:variant>
        <vt:lpwstr/>
      </vt:variant>
      <vt:variant>
        <vt:lpwstr>_Toc96428467</vt:lpwstr>
      </vt:variant>
      <vt:variant>
        <vt:i4>1114163</vt:i4>
      </vt:variant>
      <vt:variant>
        <vt:i4>14</vt:i4>
      </vt:variant>
      <vt:variant>
        <vt:i4>0</vt:i4>
      </vt:variant>
      <vt:variant>
        <vt:i4>5</vt:i4>
      </vt:variant>
      <vt:variant>
        <vt:lpwstr/>
      </vt:variant>
      <vt:variant>
        <vt:lpwstr>_Toc96428466</vt:lpwstr>
      </vt:variant>
      <vt:variant>
        <vt:i4>1179699</vt:i4>
      </vt:variant>
      <vt:variant>
        <vt:i4>8</vt:i4>
      </vt:variant>
      <vt:variant>
        <vt:i4>0</vt:i4>
      </vt:variant>
      <vt:variant>
        <vt:i4>5</vt:i4>
      </vt:variant>
      <vt:variant>
        <vt:lpwstr/>
      </vt:variant>
      <vt:variant>
        <vt:lpwstr>_Toc96428465</vt:lpwstr>
      </vt:variant>
      <vt:variant>
        <vt:i4>1245235</vt:i4>
      </vt:variant>
      <vt:variant>
        <vt:i4>2</vt:i4>
      </vt:variant>
      <vt:variant>
        <vt:i4>0</vt:i4>
      </vt:variant>
      <vt:variant>
        <vt:i4>5</vt:i4>
      </vt:variant>
      <vt:variant>
        <vt:lpwstr/>
      </vt:variant>
      <vt:variant>
        <vt:lpwstr>_Toc96428464</vt:lpwstr>
      </vt:variant>
      <vt:variant>
        <vt:i4>7929945</vt:i4>
      </vt:variant>
      <vt:variant>
        <vt:i4>9</vt:i4>
      </vt:variant>
      <vt:variant>
        <vt:i4>0</vt:i4>
      </vt:variant>
      <vt:variant>
        <vt:i4>5</vt:i4>
      </vt:variant>
      <vt:variant>
        <vt:lpwstr>mailto:aCastillo@Halff.com</vt:lpwstr>
      </vt:variant>
      <vt:variant>
        <vt:lpwstr/>
      </vt:variant>
      <vt:variant>
        <vt:i4>7929945</vt:i4>
      </vt:variant>
      <vt:variant>
        <vt:i4>6</vt:i4>
      </vt:variant>
      <vt:variant>
        <vt:i4>0</vt:i4>
      </vt:variant>
      <vt:variant>
        <vt:i4>5</vt:i4>
      </vt:variant>
      <vt:variant>
        <vt:lpwstr>mailto:aCastillo@Halff.com</vt:lpwstr>
      </vt:variant>
      <vt:variant>
        <vt:lpwstr/>
      </vt:variant>
      <vt:variant>
        <vt:i4>7929945</vt:i4>
      </vt:variant>
      <vt:variant>
        <vt:i4>3</vt:i4>
      </vt:variant>
      <vt:variant>
        <vt:i4>0</vt:i4>
      </vt:variant>
      <vt:variant>
        <vt:i4>5</vt:i4>
      </vt:variant>
      <vt:variant>
        <vt:lpwstr>mailto:aCastillo@Halff.com</vt:lpwstr>
      </vt:variant>
      <vt:variant>
        <vt:lpwstr/>
      </vt:variant>
      <vt:variant>
        <vt:i4>7929945</vt:i4>
      </vt:variant>
      <vt:variant>
        <vt:i4>0</vt:i4>
      </vt:variant>
      <vt:variant>
        <vt:i4>0</vt:i4>
      </vt:variant>
      <vt:variant>
        <vt:i4>5</vt:i4>
      </vt:variant>
      <vt:variant>
        <vt:lpwstr>mailto:aCastillo@Halff.com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13</cp:revision>
  <cp:lastPrinted>2022-08-31T03:40:00Z</cp:lastPrinted>
  <dcterms:created xsi:type="dcterms:W3CDTF">2022-08-29T03:41:00Z</dcterms:created>
  <dcterms:modified xsi:type="dcterms:W3CDTF">2022-11-09T12:12:00Z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